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DA772" w14:textId="77777777" w:rsidR="003D0D8C" w:rsidRPr="005D0D82" w:rsidRDefault="00650A21">
      <w:pPr>
        <w:pStyle w:val="Heading"/>
        <w:jc w:val="center"/>
        <w:rPr>
          <w:rFonts w:ascii="Times New Roman" w:hAnsi="Times New Roman" w:cs="Times New Roman"/>
          <w:color w:val="000000"/>
          <w:sz w:val="28"/>
          <w:szCs w:val="28"/>
        </w:rPr>
      </w:pPr>
      <w:bookmarkStart w:id="0" w:name="_GoBack"/>
      <w:bookmarkEnd w:id="0"/>
      <w:r w:rsidRPr="005D0D82">
        <w:rPr>
          <w:rFonts w:ascii="Times New Roman" w:hAnsi="Times New Roman" w:cs="Times New Roman"/>
          <w:color w:val="000000"/>
          <w:sz w:val="28"/>
          <w:szCs w:val="28"/>
        </w:rPr>
        <w:t>ЗАКОН</w:t>
      </w:r>
    </w:p>
    <w:p w14:paraId="67EDA773" w14:textId="77777777" w:rsidR="003D0D8C" w:rsidRPr="005D0D82" w:rsidRDefault="00650A21">
      <w:pPr>
        <w:pStyle w:val="Heading"/>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ЯРОСЛАВСКОЙ ОБЛАСТИ </w:t>
      </w:r>
    </w:p>
    <w:p w14:paraId="67EDA774" w14:textId="77777777" w:rsidR="003D0D8C" w:rsidRPr="005D0D82" w:rsidRDefault="003D0D8C">
      <w:pPr>
        <w:pStyle w:val="Heading"/>
        <w:jc w:val="center"/>
        <w:rPr>
          <w:rFonts w:ascii="Times New Roman" w:hAnsi="Times New Roman" w:cs="Times New Roman"/>
          <w:color w:val="000000"/>
          <w:sz w:val="28"/>
          <w:szCs w:val="28"/>
        </w:rPr>
      </w:pPr>
    </w:p>
    <w:p w14:paraId="67EDA775" w14:textId="0F6735A4" w:rsidR="003D0D8C" w:rsidRPr="005D0D82" w:rsidRDefault="00650A21">
      <w:pPr>
        <w:pStyle w:val="Heading"/>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Об отдельных вопросах назначения и проведения референдума Ярославской области и местного референдума </w:t>
      </w:r>
      <w:r w:rsidR="00536922" w:rsidRPr="00536922">
        <w:rPr>
          <w:rFonts w:ascii="Times New Roman" w:hAnsi="Times New Roman" w:cs="Times New Roman"/>
          <w:color w:val="000000"/>
          <w:sz w:val="28"/>
          <w:szCs w:val="28"/>
        </w:rPr>
        <w:t xml:space="preserve">и о порядке голосования по отзыву депутата, члена выборного органа местного самоуправления, выборного </w:t>
      </w:r>
      <w:r w:rsidR="00536922">
        <w:rPr>
          <w:rFonts w:ascii="Times New Roman" w:hAnsi="Times New Roman" w:cs="Times New Roman"/>
          <w:color w:val="000000"/>
          <w:sz w:val="28"/>
          <w:szCs w:val="28"/>
        </w:rPr>
        <w:t>должностного лица местного само</w:t>
      </w:r>
      <w:r w:rsidR="00536922" w:rsidRPr="00536922">
        <w:rPr>
          <w:rFonts w:ascii="Times New Roman" w:hAnsi="Times New Roman" w:cs="Times New Roman"/>
          <w:color w:val="000000"/>
          <w:sz w:val="28"/>
          <w:szCs w:val="28"/>
        </w:rPr>
        <w:t>управления</w:t>
      </w:r>
    </w:p>
    <w:p w14:paraId="259452E3" w14:textId="77777777" w:rsid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&lt;в ред. </w:t>
      </w:r>
      <w:r w:rsidR="006D33DF" w:rsidRPr="005D0D82">
        <w:rPr>
          <w:rFonts w:ascii="Times New Roman" w:hAnsi="Times New Roman" w:cs="Times New Roman"/>
          <w:color w:val="000000"/>
          <w:sz w:val="28"/>
          <w:szCs w:val="28"/>
        </w:rPr>
        <w:t>з</w:t>
      </w:r>
      <w:r w:rsidRPr="005D0D82">
        <w:rPr>
          <w:rFonts w:ascii="Times New Roman" w:hAnsi="Times New Roman" w:cs="Times New Roman"/>
          <w:color w:val="000000"/>
          <w:sz w:val="28"/>
          <w:szCs w:val="28"/>
        </w:rPr>
        <w:t>акон</w:t>
      </w:r>
      <w:r w:rsidR="006D33DF" w:rsidRPr="005D0D82">
        <w:rPr>
          <w:rFonts w:ascii="Times New Roman" w:hAnsi="Times New Roman" w:cs="Times New Roman"/>
          <w:color w:val="000000"/>
          <w:sz w:val="28"/>
          <w:szCs w:val="28"/>
        </w:rPr>
        <w:t>ов</w:t>
      </w:r>
      <w:r w:rsidRPr="005D0D82">
        <w:rPr>
          <w:rFonts w:ascii="Times New Roman" w:hAnsi="Times New Roman" w:cs="Times New Roman"/>
          <w:color w:val="000000"/>
          <w:sz w:val="28"/>
          <w:szCs w:val="28"/>
        </w:rPr>
        <w:t xml:space="preserve"> ЯО от 24.11.2009 № 64-з</w:t>
      </w:r>
      <w:r w:rsidR="006D33DF" w:rsidRPr="005D0D82">
        <w:rPr>
          <w:rFonts w:ascii="Times New Roman" w:hAnsi="Times New Roman" w:cs="Times New Roman"/>
          <w:color w:val="000000"/>
          <w:sz w:val="28"/>
          <w:szCs w:val="28"/>
        </w:rPr>
        <w:t>, от 05.10.2011 № 34-з</w:t>
      </w:r>
      <w:r w:rsidR="000A7EF1" w:rsidRPr="005D0D82">
        <w:rPr>
          <w:rFonts w:ascii="Times New Roman" w:hAnsi="Times New Roman" w:cs="Times New Roman"/>
          <w:color w:val="000000"/>
          <w:sz w:val="28"/>
          <w:szCs w:val="28"/>
        </w:rPr>
        <w:t xml:space="preserve">, </w:t>
      </w:r>
    </w:p>
    <w:p w14:paraId="67EDA776" w14:textId="2E49F56F" w:rsidR="003D0D8C" w:rsidRPr="005D0D82" w:rsidRDefault="000A7EF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от 04.06.2012 № 19-з</w:t>
      </w:r>
      <w:r w:rsidR="005D0D82">
        <w:rPr>
          <w:rFonts w:ascii="Times New Roman" w:hAnsi="Times New Roman" w:cs="Times New Roman"/>
          <w:color w:val="000000"/>
          <w:sz w:val="28"/>
          <w:szCs w:val="28"/>
        </w:rPr>
        <w:t>,</w:t>
      </w:r>
      <w:r w:rsidR="005D0D82" w:rsidRPr="005D0D82">
        <w:t xml:space="preserve"> </w:t>
      </w:r>
      <w:r w:rsidR="005D0D82" w:rsidRPr="005D0D82">
        <w:rPr>
          <w:rFonts w:ascii="Times New Roman" w:hAnsi="Times New Roman" w:cs="Times New Roman"/>
          <w:color w:val="000000"/>
          <w:sz w:val="28"/>
          <w:szCs w:val="28"/>
        </w:rPr>
        <w:t>от 15.10.2014 № 51-з</w:t>
      </w:r>
      <w:r w:rsidR="00650A21" w:rsidRPr="005D0D82">
        <w:rPr>
          <w:rFonts w:ascii="Times New Roman" w:hAnsi="Times New Roman" w:cs="Times New Roman"/>
          <w:color w:val="000000"/>
          <w:sz w:val="28"/>
          <w:szCs w:val="28"/>
        </w:rPr>
        <w:t>&gt;</w:t>
      </w:r>
    </w:p>
    <w:p w14:paraId="67EDA777" w14:textId="77777777" w:rsidR="003D0D8C" w:rsidRPr="005D0D82" w:rsidRDefault="003D0D8C">
      <w:pPr>
        <w:ind w:firstLine="225"/>
        <w:jc w:val="both"/>
        <w:rPr>
          <w:rFonts w:ascii="Times New Roman" w:hAnsi="Times New Roman" w:cs="Times New Roman"/>
          <w:color w:val="000000"/>
          <w:sz w:val="28"/>
          <w:szCs w:val="28"/>
        </w:rPr>
      </w:pPr>
    </w:p>
    <w:p w14:paraId="67EDA77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Принят Государственной Думой</w:t>
      </w:r>
    </w:p>
    <w:p w14:paraId="67EDA77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Ярославской области</w:t>
      </w:r>
    </w:p>
    <w:p w14:paraId="67EDA77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30 января 2007 года</w:t>
      </w:r>
    </w:p>
    <w:p w14:paraId="67EDA77B" w14:textId="77777777" w:rsidR="003D0D8C" w:rsidRPr="005D0D82" w:rsidRDefault="003D0D8C">
      <w:pPr>
        <w:ind w:firstLine="225"/>
        <w:jc w:val="both"/>
        <w:rPr>
          <w:rFonts w:ascii="Times New Roman" w:hAnsi="Times New Roman" w:cs="Times New Roman"/>
          <w:color w:val="000000"/>
          <w:sz w:val="28"/>
          <w:szCs w:val="28"/>
        </w:rPr>
      </w:pPr>
    </w:p>
    <w:p w14:paraId="67EDA77C"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Глава 1. Общие положения </w:t>
      </w:r>
    </w:p>
    <w:p w14:paraId="67EDA77D" w14:textId="77777777" w:rsidR="003D0D8C" w:rsidRPr="005D0D82" w:rsidRDefault="003D0D8C">
      <w:pPr>
        <w:ind w:firstLine="225"/>
        <w:jc w:val="both"/>
        <w:rPr>
          <w:rFonts w:ascii="Times New Roman" w:hAnsi="Times New Roman" w:cs="Times New Roman"/>
          <w:color w:val="000000"/>
          <w:sz w:val="28"/>
          <w:szCs w:val="28"/>
        </w:rPr>
      </w:pPr>
    </w:p>
    <w:p w14:paraId="67EDA77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 Правовая основа референдума Ярославской области и местного референдума в Ярославской области</w:t>
      </w:r>
    </w:p>
    <w:p w14:paraId="67EDA77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Референдум Ярославской области проводится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другими федеральными законами, Уставом Ярославской области, настоящим Законом и другими законами Ярославской области, нормативными правовыми актами Избирательной комиссии Ярославской области, иными нормативными правовыми актами Российской Федерации и Ярославской области.</w:t>
      </w:r>
    </w:p>
    <w:p w14:paraId="67EDA78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Местный референдум в Ярославской области проводится в соответствии с нормативными правовыми актами, указанными в части 1 настоящей статьи, а также уставами муниципальных образований Ярославской области.</w:t>
      </w:r>
    </w:p>
    <w:p w14:paraId="67EDA781" w14:textId="77777777" w:rsidR="003D0D8C" w:rsidRPr="005D0D82" w:rsidRDefault="003D0D8C">
      <w:pPr>
        <w:ind w:firstLine="225"/>
        <w:jc w:val="both"/>
        <w:rPr>
          <w:rFonts w:ascii="Times New Roman" w:hAnsi="Times New Roman" w:cs="Times New Roman"/>
          <w:color w:val="000000"/>
          <w:sz w:val="28"/>
          <w:szCs w:val="28"/>
        </w:rPr>
      </w:pPr>
    </w:p>
    <w:p w14:paraId="67EDA78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 Предмет регулирования настоящего Закона</w:t>
      </w:r>
    </w:p>
    <w:p w14:paraId="67EDA78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Настоящий Закон регулирует отношения в сфере назначения, подготовки и проведения референдума Ярославской области (далее также - референдум) и местного референдума в Ярославской области (далее также - местный референдум), отнесенные в соответствии с Федеральным законом «Об основных гарантиях избирательных прав и права на участие в референдуме граждан Российской Федерации» (далее также - Федеральный закон) к компетенции Ярославской области как субъекта Российской Федерации и не урегулированные действующим законодательством.</w:t>
      </w:r>
    </w:p>
    <w:p w14:paraId="67EDA784" w14:textId="77777777" w:rsidR="003D0D8C"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К отношениям, связанным с назначением, подготовкой и проведением референдума (местного референдума) не урегулированным настоящим Законом, применяются нормы Федерального закона.</w:t>
      </w:r>
    </w:p>
    <w:p w14:paraId="59E549C6" w14:textId="33A38D23" w:rsidR="00F66CA2" w:rsidRPr="005D0D82" w:rsidRDefault="00F66CA2">
      <w:pPr>
        <w:ind w:firstLine="225"/>
        <w:jc w:val="both"/>
        <w:rPr>
          <w:rFonts w:ascii="Times New Roman" w:hAnsi="Times New Roman" w:cs="Times New Roman"/>
          <w:color w:val="000000"/>
          <w:sz w:val="28"/>
          <w:szCs w:val="28"/>
        </w:rPr>
      </w:pPr>
      <w:r w:rsidRPr="00F66CA2">
        <w:rPr>
          <w:rFonts w:ascii="Times New Roman" w:hAnsi="Times New Roman" w:cs="Times New Roman"/>
          <w:color w:val="000000"/>
          <w:sz w:val="28"/>
          <w:szCs w:val="28"/>
        </w:rPr>
        <w:lastRenderedPageBreak/>
        <w:t>2</w:t>
      </w:r>
      <w:r w:rsidRPr="00F66CA2">
        <w:rPr>
          <w:rFonts w:ascii="Times New Roman" w:hAnsi="Times New Roman" w:cs="Times New Roman"/>
          <w:color w:val="000000"/>
          <w:sz w:val="28"/>
          <w:szCs w:val="28"/>
          <w:vertAlign w:val="superscript"/>
        </w:rPr>
        <w:t>1</w:t>
      </w:r>
      <w:r w:rsidRPr="00F66CA2">
        <w:rPr>
          <w:rFonts w:ascii="Times New Roman" w:hAnsi="Times New Roman" w:cs="Times New Roman"/>
          <w:color w:val="000000"/>
          <w:sz w:val="28"/>
          <w:szCs w:val="28"/>
        </w:rPr>
        <w:t>. В соответствии с Федеральным законом «Об общих принципах организации местного самоуправления в Российской Федерации» настоящий Закон устанавливает порядок голосования по отзыву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r w:rsidRPr="00F66CA2">
        <w:t xml:space="preserve"> </w:t>
      </w:r>
      <w:r w:rsidRPr="00F66CA2">
        <w:rPr>
          <w:rFonts w:ascii="Times New Roman" w:hAnsi="Times New Roman" w:cs="Times New Roman"/>
          <w:color w:val="000000"/>
          <w:sz w:val="28"/>
          <w:szCs w:val="28"/>
        </w:rPr>
        <w:t>&lt;часть введена Законом ЯО от 15.10.2014 № 51-з&gt;</w:t>
      </w:r>
    </w:p>
    <w:p w14:paraId="67EDA785" w14:textId="77777777" w:rsidR="003D0D8C" w:rsidRPr="005D0D82" w:rsidRDefault="003D0D8C">
      <w:pPr>
        <w:ind w:firstLine="225"/>
        <w:jc w:val="both"/>
        <w:rPr>
          <w:rFonts w:ascii="Times New Roman" w:hAnsi="Times New Roman" w:cs="Times New Roman"/>
          <w:color w:val="000000"/>
          <w:sz w:val="28"/>
          <w:szCs w:val="28"/>
        </w:rPr>
      </w:pPr>
    </w:p>
    <w:p w14:paraId="67EDA78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3. Основные термины и понятия, используемые в настоящем Законе</w:t>
      </w:r>
    </w:p>
    <w:p w14:paraId="67EDA78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Основные термины и понятия, используемые в настоящем Законе, по своему значению соответствуют терминам и понятиям, применяемым в Федеральном законе «Об основных гарантиях избирательных прав и права на участие в референдуме граждан Российской Федерации».</w:t>
      </w:r>
    </w:p>
    <w:p w14:paraId="67EDA788" w14:textId="77777777" w:rsidR="003D0D8C" w:rsidRPr="005D0D82" w:rsidRDefault="003D0D8C">
      <w:pPr>
        <w:ind w:firstLine="225"/>
        <w:jc w:val="both"/>
        <w:rPr>
          <w:rFonts w:ascii="Times New Roman" w:hAnsi="Times New Roman" w:cs="Times New Roman"/>
          <w:color w:val="000000"/>
          <w:sz w:val="28"/>
          <w:szCs w:val="28"/>
        </w:rPr>
      </w:pPr>
    </w:p>
    <w:p w14:paraId="67EDA789"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Глава 2. Назначение референдума, местного референдума </w:t>
      </w:r>
    </w:p>
    <w:p w14:paraId="67EDA78A" w14:textId="77777777" w:rsidR="003D0D8C" w:rsidRPr="005D0D82" w:rsidRDefault="003D0D8C">
      <w:pPr>
        <w:ind w:firstLine="225"/>
        <w:jc w:val="both"/>
        <w:rPr>
          <w:rFonts w:ascii="Times New Roman" w:hAnsi="Times New Roman" w:cs="Times New Roman"/>
          <w:color w:val="000000"/>
          <w:sz w:val="28"/>
          <w:szCs w:val="28"/>
        </w:rPr>
      </w:pPr>
    </w:p>
    <w:p w14:paraId="67EDA78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4. Инициатива проведения референдума, местного референдума</w:t>
      </w:r>
    </w:p>
    <w:p w14:paraId="67EDA78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Инициатива проведения референдума (местного референдума) принадлежит гражданам Российской Федерации, имеющим право на участие в референдуме (местном референдуме) в соответствии с Федеральным законом, а также избирательным объединениям, иным общественным объединениям, устав которых предусматривает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референдума (местного референдума).</w:t>
      </w:r>
    </w:p>
    <w:p w14:paraId="67EDA78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В случае выдвижения инициативы проведения референдума (местного референдума) гражданами Российской Федерации количественный состав инициативной группы:</w:t>
      </w:r>
    </w:p>
    <w:p w14:paraId="67EDA78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по проведению референдума, образованной гражданами, имеющими право на участие в референдуме, не может быть менее 20 человек;</w:t>
      </w:r>
    </w:p>
    <w:p w14:paraId="67EDA78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по проведению местного референдума, образованной гражданами, имеющими право на участие в референдуме, не может быть менее 10 человек.</w:t>
      </w:r>
    </w:p>
    <w:p w14:paraId="67EDA79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В случае выдвижения инициативы проведения референдума, местного референдума избирательным объединением, иным общественным объединением, соответствующим требованиям части 1 настоящей статьи, руководящий орган такого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(местного референдума).</w:t>
      </w:r>
    </w:p>
    <w:p w14:paraId="67EDA79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4. В соответствии с Федеральным законом «Об общих принципах организации местного самоуправления в Российской Федерации» местный референдум также </w:t>
      </w:r>
      <w:r w:rsidRPr="005D0D82">
        <w:rPr>
          <w:rFonts w:ascii="Times New Roman" w:hAnsi="Times New Roman" w:cs="Times New Roman"/>
          <w:color w:val="000000"/>
          <w:sz w:val="28"/>
          <w:szCs w:val="28"/>
        </w:rPr>
        <w:lastRenderedPageBreak/>
        <w:t>может проводиться по инициативе представительного органа муниципального образования и главы местной администрации, выдвинутой ими совместно.</w:t>
      </w:r>
    </w:p>
    <w:p w14:paraId="67EDA79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Инициатива проведения местного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67EDA793" w14:textId="77777777" w:rsidR="003D0D8C" w:rsidRPr="005D0D82" w:rsidRDefault="003D0D8C">
      <w:pPr>
        <w:ind w:firstLine="225"/>
        <w:jc w:val="both"/>
        <w:rPr>
          <w:rFonts w:ascii="Times New Roman" w:hAnsi="Times New Roman" w:cs="Times New Roman"/>
          <w:color w:val="000000"/>
          <w:sz w:val="28"/>
          <w:szCs w:val="28"/>
        </w:rPr>
      </w:pPr>
    </w:p>
    <w:p w14:paraId="67EDA79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5. Порядок реализации инициативы проведения референдума, местного референдума</w:t>
      </w:r>
    </w:p>
    <w:p w14:paraId="67EDA79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Инициативная группа по проведению референдума обращается в Избирательную комиссию Ярославской области, инициативная группа по проведению местного референдума - в избирательную комиссию соответствующего муниципального образования Ярославской области с ходатайством о регистрации группы. Форма и содержание ходатайства должны соответствовать требованиям Федерального закона. К ходатайству должен быть приложен протокол собрания инициативной группы по проведению референдума (местного референдума), на котором было принято решение о выдвижении инициативы проведения референдума (местного референдума).</w:t>
      </w:r>
    </w:p>
    <w:p w14:paraId="67EDA79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Ходатайство и приложенные к нему документы должны быть рассмотрены соответствующей избирательной комиссией в течение 15 дней со дня их поступления.</w:t>
      </w:r>
    </w:p>
    <w:p w14:paraId="67EDA79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В случае соответствия ходатайства о проведении референдума и приложенных к нему документов требованиям Федерального закона, Устава Ярославской области, настоящего Закона Избирательная комиссия Ярославской области принимает решение о направлении их в</w:t>
      </w:r>
    </w:p>
    <w:p w14:paraId="67EDA798" w14:textId="77777777" w:rsidR="003D0D8C" w:rsidRPr="005D0D82" w:rsidRDefault="00650A21">
      <w:pPr>
        <w:ind w:firstLine="4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Ярославскую областную Думу. &lt;в ред. Закона ЯО от 24.11.2009 № 64-з&gt;</w:t>
      </w:r>
    </w:p>
    <w:p w14:paraId="67EDA79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В случае соответствия ходатайства о проведении местного референдума и приложенных к нему документов требованиям Федерального закона, настоящего Закона, устава муниципального образования избирательная комиссия муниципального образования Ярославской области принимает решение о направлении их в представительный орган соответствующего муниципального образования.</w:t>
      </w:r>
    </w:p>
    <w:p w14:paraId="67EDA79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5. В случае несоответствия ходатайства и документов требованиям Федерального закона, настоящего Закона, Устава Ярославской области или устава муниципального образования соответствующая избирательная комиссия принимает решение об отказе в регистрации инициативной группы по проведению референдума (местного референдума).</w:t>
      </w:r>
    </w:p>
    <w:p w14:paraId="67EDA79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6. В срок, не превышающий 20 дней со дня поступления указанного ходатайства и приложенных к нему документов, Ярославская областная Дума (представительный орган соответствующего муниципального образования) обязана проверить соответствие вопроса, предлагаемого для вынесения на референдум (местный референдум), требованиям Федерального закона. &lt;в ред. </w:t>
      </w:r>
      <w:r w:rsidRPr="005D0D82">
        <w:rPr>
          <w:rFonts w:ascii="Times New Roman" w:hAnsi="Times New Roman" w:cs="Times New Roman"/>
          <w:color w:val="000000"/>
          <w:sz w:val="28"/>
          <w:szCs w:val="28"/>
        </w:rPr>
        <w:lastRenderedPageBreak/>
        <w:t>Закона ЯО от 24.11.2009 № 64-з&gt;</w:t>
      </w:r>
    </w:p>
    <w:p w14:paraId="67EDA79C" w14:textId="77777777" w:rsidR="003D0D8C" w:rsidRPr="005D0D82" w:rsidRDefault="00650A21">
      <w:pPr>
        <w:ind w:firstLine="180"/>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Ярославская областная Дума в течение 5 дней со дня поступления ходатайства инициативной группы по проведению референдума и приложенных к нему документов уведомляет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 &lt;в ред. Закона ЯО от 24.11.2009 № 64-з&gt;</w:t>
      </w:r>
    </w:p>
    <w:p w14:paraId="67EDA79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7. В случае признания Ярославской областной Думой (представительным органом соответствующего муниципального образования) вопроса, выносимого на референдум (местный референдум), отвечающим требованиям Федерального закона Избирательная комиссия Ярославской области (избирательная комиссия соответствующего муниципального образования) осуществляет регистрацию инициативной группы по проведению референдума (местного референдума), выдает ей регистрационное свидетельство, а также сообщает об этом в средства массовой информации. &lt;в ред. Закона ЯО от 24.11.2009 № 64-з&gt;</w:t>
      </w:r>
    </w:p>
    <w:p w14:paraId="67EDA79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Решение о регистрации инициативной группы по проведению референдума (местного референдума) принимается в течение 15 дней со дня признания   Ярославской областной Думой (представительным органом соответствующего муниципального образования) вопроса, выносимого на референдум (местный референдум), отвечающим требованиям Федерального закона. &lt;в ред. Закона ЯО от 24.11.2009 № 64-з&gt;</w:t>
      </w:r>
    </w:p>
    <w:p w14:paraId="67EDA79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8. Регистрационное свидетельство, форма которого утверждается Избирательной комиссией Ярославской области и которое выдается инициативной группе по проведению референдума, действительно в течение 35 дней со дня его выдачи. Датой выдачи регистрационного свидетельства считается день регистрации инициативной группы по проведению референдума.</w:t>
      </w:r>
    </w:p>
    <w:p w14:paraId="67EDA7A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9. Статус членов инициативной группы по проведению референдума (местного референдума), иных групп участников референдума (местного референдума), ограничения, связанные с их должностным и служебным положением, определяются Федеральным законом.</w:t>
      </w:r>
    </w:p>
    <w:p w14:paraId="67EDA7A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10. После регистрации инициативной группы по проведению референдума (местного референдума) в качестве иных групп участников референдума (местного референдума) действуют:</w:t>
      </w:r>
    </w:p>
    <w:p w14:paraId="67EDA7A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руководящие органы региональных отделений и иных структурных подразделений политических партий;</w:t>
      </w:r>
    </w:p>
    <w:p w14:paraId="67EDA7A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2) руководящие органы региональных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Ярославской области (на уровне соответствующего муниципального образования) или на более высоком </w:t>
      </w:r>
      <w:r w:rsidRPr="005D0D82">
        <w:rPr>
          <w:rFonts w:ascii="Times New Roman" w:hAnsi="Times New Roman" w:cs="Times New Roman"/>
          <w:color w:val="000000"/>
          <w:sz w:val="28"/>
          <w:szCs w:val="28"/>
        </w:rPr>
        <w:lastRenderedPageBreak/>
        <w:t>уровне не позднее чем за 6 месяцев до дня обращения с инициативой о проведении референдума (местного референдума).</w:t>
      </w:r>
    </w:p>
    <w:p w14:paraId="67EDA7A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11. Иная группа участников референдума (местного референдума) обращается в комиссию референдума соответствующего уровня с ходатайством о регистрации. К ходатайству должен быть приложен протокол собрания группы, на котором было принято решение об участии такой группы в референдуме (местном референдуме).</w:t>
      </w:r>
    </w:p>
    <w:p w14:paraId="67EDA7A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В случае соответствия иной группы участников референдума (местного референдума) требованиям Федерального закона комиссия референдума соответствующего уровня принимает решение о регистрации такой группы в течение 3 дней со дня поступления указанных в настоящей части документов.</w:t>
      </w:r>
    </w:p>
    <w:p w14:paraId="67EDA7A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12. Основания отказа в регистрации инициативной группы по проведению референдума (местного референдума), иной группы участников референдума (местного референдума) и порядок обжалования такого отказа установлены Федеральным законом.</w:t>
      </w:r>
    </w:p>
    <w:p w14:paraId="67EDA7A7" w14:textId="77777777" w:rsidR="003D0D8C" w:rsidRPr="005D0D82" w:rsidRDefault="003D0D8C">
      <w:pPr>
        <w:ind w:firstLine="225"/>
        <w:jc w:val="both"/>
        <w:rPr>
          <w:rFonts w:ascii="Times New Roman" w:hAnsi="Times New Roman" w:cs="Times New Roman"/>
          <w:color w:val="000000"/>
          <w:sz w:val="28"/>
          <w:szCs w:val="28"/>
        </w:rPr>
      </w:pPr>
    </w:p>
    <w:p w14:paraId="67EDA7A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6. Сбор подписей в поддержку инициативы проведения референдума, местного референдума</w:t>
      </w:r>
    </w:p>
    <w:p w14:paraId="67EDA7A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Для назначения референдума (местного референдума) инициативная группа по проведению референдума (местного референдума) должна представить в Избирательную комиссию Ярославской области (избирательную комиссию соответствующего муниципального образования) подписи участников референдума (местного референдума) в поддержку инициативы его проведения.</w:t>
      </w:r>
    </w:p>
    <w:p w14:paraId="67EDA7A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Число участников референдума (местного референдума) определяется на основании данных регистрации участников референдума (местного референдума) по состоянию на 1 января или на 1 июля соответствующего года.</w:t>
      </w:r>
    </w:p>
    <w:p w14:paraId="67EDA7A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Количество подписей, необходимое для поддержки инициативы проведения референдума, составляет 2 процента от числа участников референдума, зарегистрированных на территории проведения референдума.</w:t>
      </w:r>
    </w:p>
    <w:p w14:paraId="67EDA7A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Количество подписей, необходимое для поддержки инициативы проведения местного референдума, составляет 5 процентов от числа участников местного референдума, зарегистрированных на территории проведения местного референдума, но не может быть менее 25 подписей.</w:t>
      </w:r>
    </w:p>
    <w:p w14:paraId="67EDA7A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До начала сбора подписей инициативная группа по проведению референдума (местного референдума) обязана представить в избирательную комиссию, соответствующую уровню референдума, список лиц, осуществляющих сбор подписей участников референдума (местного референдума), а также нотариально удостоверенные сведения о таких лицах и подписи этих лиц.</w:t>
      </w:r>
    </w:p>
    <w:p w14:paraId="67EDA7A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5. Подписи собираются посредством внесения их в подписные листы, содержащие формулировку вопроса, выносимого на референдум (местный референдум). В случае вынесения на референдум (местный референдум) </w:t>
      </w:r>
      <w:r w:rsidRPr="005D0D82">
        <w:rPr>
          <w:rFonts w:ascii="Times New Roman" w:hAnsi="Times New Roman" w:cs="Times New Roman"/>
          <w:color w:val="000000"/>
          <w:sz w:val="28"/>
          <w:szCs w:val="28"/>
        </w:rPr>
        <w:lastRenderedPageBreak/>
        <w:t>законопроекта (проекта нормативного правового акта) лицо, собирающее подписи, должно представлять полный текст этого проекта участнику референдума (местного референдума) по его первому требованию.</w:t>
      </w:r>
    </w:p>
    <w:p w14:paraId="49FE2448" w14:textId="5EBEE0D3" w:rsidR="000A7EF1" w:rsidRPr="005D0D82" w:rsidRDefault="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Подписные листы для сбора подписей участников референдума в поддержку инициативы проведения референдума, местного референдума изготавливаются и оформляются по форме, установленной Федеральным законом.</w:t>
      </w:r>
      <w:r w:rsidRPr="005D0D82">
        <w:rPr>
          <w:rFonts w:ascii="Times New Roman" w:hAnsi="Times New Roman" w:cs="Times New Roman"/>
          <w:sz w:val="28"/>
          <w:szCs w:val="28"/>
        </w:rPr>
        <w:t xml:space="preserve"> </w:t>
      </w:r>
      <w:r w:rsidRPr="005D0D82">
        <w:rPr>
          <w:rFonts w:ascii="Times New Roman" w:hAnsi="Times New Roman" w:cs="Times New Roman"/>
          <w:color w:val="000000"/>
          <w:sz w:val="28"/>
          <w:szCs w:val="28"/>
        </w:rPr>
        <w:t>&lt;в ред. Закона ЯО от 04.06.2012 № 19-з&gt;</w:t>
      </w:r>
    </w:p>
    <w:p w14:paraId="67EDA7B0" w14:textId="35C2B3F3"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6. Требуемое количество подписей должно быть собрано в течение 30 дней после получения инициативной группой по проведению референдума (местного референдума) регистрационного свидетельства, но не позднее срока окончания действия регистрационного свидетельства. Если в течение указанного срока не было собрано необходимого количества подписей граждан, имеющих право на участие в референдуме (местном референдуме), дальнейший сбор подписей прекращается.</w:t>
      </w:r>
    </w:p>
    <w:p w14:paraId="67EDA7B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7. Порядок сбора подписей в поддержку инициативы проведения референдума (местного референдума), требования, предъявляемые к таким подписям, устанавливаются Федеральным законом.</w:t>
      </w:r>
    </w:p>
    <w:p w14:paraId="67EDA7B2" w14:textId="77777777" w:rsidR="003D0D8C" w:rsidRPr="005D0D82" w:rsidRDefault="003D0D8C">
      <w:pPr>
        <w:ind w:firstLine="225"/>
        <w:jc w:val="both"/>
        <w:rPr>
          <w:rFonts w:ascii="Times New Roman" w:hAnsi="Times New Roman" w:cs="Times New Roman"/>
          <w:color w:val="000000"/>
          <w:sz w:val="28"/>
          <w:szCs w:val="28"/>
        </w:rPr>
      </w:pPr>
    </w:p>
    <w:p w14:paraId="1012AF4A" w14:textId="0D052B9A" w:rsidR="000A7EF1" w:rsidRPr="005D0D82" w:rsidRDefault="00650A2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7</w:t>
      </w:r>
      <w:r w:rsidR="000A7EF1" w:rsidRPr="005D0D82">
        <w:rPr>
          <w:rFonts w:ascii="Times New Roman" w:hAnsi="Times New Roman" w:cs="Times New Roman"/>
          <w:color w:val="000000"/>
          <w:sz w:val="28"/>
          <w:szCs w:val="28"/>
        </w:rPr>
        <w:t xml:space="preserve"> Статья 7. Процедура проверки соблюдения порядка сбора подписей участников референдума (местного референдума), оформления подписных листов, достоверности сведений об участниках референдума (местного референдума) и их подписей</w:t>
      </w:r>
    </w:p>
    <w:p w14:paraId="37DB6AD9" w14:textId="77777777" w:rsidR="000A7EF1"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1. Для проверки соблюдения порядка сбора подписей участников референдума (местного референдума) и оформления подписных листов, достоверности содержащихся в подписных листах сведений об участниках референдума (местного референдума) и их подписей соответствующая избирательная комиссия может своим решением создавать рабочие группы из числа членов избирательной комиссии, работников ее аппарата и членов нижестоящих избирательных комиссий. Для проверки достоверности содержащихся в подписном листе подписей участников референдума (местного референдума) и проверки собственноручного внесения даты проставления подписи в подписном листе рабочая группа соответствующей избирательной комиссии может привлекать членов нижестоящих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w:t>
      </w:r>
    </w:p>
    <w:p w14:paraId="779ECCD0" w14:textId="77777777" w:rsidR="000A7EF1"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2. Для установления достоверности содержащихся в подписных листах сведений об участниках референдума (местного референдума) при выдвижении инициативы проведения референдума, референдума городского округа, не имеющего территориального деления, муниципального района используется ГАС «Выборы», включая регистр участников референдума. Для установления </w:t>
      </w:r>
      <w:r w:rsidRPr="005D0D82">
        <w:rPr>
          <w:rFonts w:ascii="Times New Roman" w:hAnsi="Times New Roman" w:cs="Times New Roman"/>
          <w:color w:val="000000"/>
          <w:sz w:val="28"/>
          <w:szCs w:val="28"/>
        </w:rPr>
        <w:lastRenderedPageBreak/>
        <w:t>достоверности содержащихся в подписных листах сведений об участниках референдума (местного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Ярославской области может использоваться ГАС «Выборы», включая регистр участников референдума.</w:t>
      </w:r>
    </w:p>
    <w:p w14:paraId="22243A6E" w14:textId="77777777" w:rsidR="000A7EF1"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3. Проверке подлежат все подписи участников референдума (местного референдума) и соответствующие им сведения об участниках референдума (местного референдума), содержащиеся в подписных листах. </w:t>
      </w:r>
    </w:p>
    <w:p w14:paraId="62E252F8" w14:textId="77777777" w:rsidR="000A7EF1"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Проверке и учету не подлежат подписи участников референдума (местного референдума), содержащиеся в подписных листах, но исключенные (вычеркнутые) инициаторами проведения референдума (местного референдума), если это специально оговорено ими в подписном листе или в протоколе об итогах сбора подписей до представления подписных листов в комиссию.</w:t>
      </w:r>
    </w:p>
    <w:p w14:paraId="1F95D919" w14:textId="77777777" w:rsidR="000A7EF1"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5. При проведении проверки подписей участников референдума (местного референдума) вправе присутствовать уполномоченные представители инициативной группы по проведению референдума (местного референдума), представившей необходимое для назначения референдума (местного референдума) количество подписей участников референдума (местного референдума). О соответствующей проверке должны извещаться уполномоченные представители инициативной группы по проведению референдума (местного референдума), представившие установленное количество подписей участников референдума (местного референдума).</w:t>
      </w:r>
    </w:p>
    <w:p w14:paraId="52B6683A" w14:textId="77777777" w:rsidR="000A7EF1"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6. По результатам проверки подписей участников референдума (местного референдума) и соответствующих им сведений об участниках референдума (местного референдума), содержащихся в подписных листах, подпись участника референдума (местного референдума) может быть признана достоверной либо недостоверной и (или) недействительной.</w:t>
      </w:r>
    </w:p>
    <w:p w14:paraId="3AC9523C" w14:textId="77777777" w:rsidR="000A7EF1"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7.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(местного референдума) в соответствии с  настоящей статьи. Заключения экспертов излагаются в письменной форме в ведомостях проверки подписных листов или ином документе.</w:t>
      </w:r>
    </w:p>
    <w:p w14:paraId="5864A77B" w14:textId="77777777" w:rsidR="000A7EF1"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8.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«з», «и», «м» и «о» пункта 6.4 статьи 38 Федерального закона.</w:t>
      </w:r>
    </w:p>
    <w:p w14:paraId="2879F1CD" w14:textId="77777777" w:rsidR="000A7EF1"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(местного референдума), а также количество подписей, </w:t>
      </w:r>
      <w:r w:rsidRPr="005D0D82">
        <w:rPr>
          <w:rFonts w:ascii="Times New Roman" w:hAnsi="Times New Roman" w:cs="Times New Roman"/>
          <w:color w:val="000000"/>
          <w:sz w:val="28"/>
          <w:szCs w:val="28"/>
        </w:rPr>
        <w:lastRenderedPageBreak/>
        <w:t xml:space="preserve">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(местного референдума) не позднее чем за двое суток до заседания комиссии, на котором должен рассматриваться вопрос о проведении референдума (местного референдума). В случае, если проведенная комиссией проверка подписных листов повлечет за собой последствия, предусмотренные подпунктом «г»  статьи 38 Федерального закона, уполномоченный представитель инициативной группы по проведению референдума (местного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(местного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(местного референдума). </w:t>
      </w:r>
    </w:p>
    <w:p w14:paraId="67EDA7BF" w14:textId="73596CC7" w:rsidR="003D0D8C" w:rsidRPr="005D0D82" w:rsidRDefault="000A7EF1" w:rsidP="000A7EF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10.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Федерального закона.</w:t>
      </w:r>
    </w:p>
    <w:p w14:paraId="6EFCCD35" w14:textId="58A5CE2F" w:rsidR="000A7EF1" w:rsidRPr="005D0D82" w:rsidRDefault="000A7EF1" w:rsidP="000A7EF1">
      <w:pPr>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&lt;статья 7 в ред. Закона ЯО от 04.06.2012 № 19-з&gt;</w:t>
      </w:r>
    </w:p>
    <w:p w14:paraId="499D7BFF" w14:textId="77777777" w:rsidR="000A7EF1" w:rsidRPr="005D0D82" w:rsidRDefault="000A7EF1" w:rsidP="000A7EF1">
      <w:pPr>
        <w:jc w:val="both"/>
        <w:rPr>
          <w:rFonts w:ascii="Times New Roman" w:hAnsi="Times New Roman" w:cs="Times New Roman"/>
          <w:color w:val="000000"/>
          <w:sz w:val="28"/>
          <w:szCs w:val="28"/>
        </w:rPr>
      </w:pPr>
    </w:p>
    <w:p w14:paraId="67EDA7C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8. Назначение референдума, местного референдума</w:t>
      </w:r>
    </w:p>
    <w:p w14:paraId="67EDA7C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Референдум (местный референдум) назначается и проводится в порядке и сроки, установленные Федеральным законом, Уставом Ярославской области (уставом соответствующего муниципального образования) и настоящим Законом.</w:t>
      </w:r>
    </w:p>
    <w:p w14:paraId="67EDA7C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Ярославская областная Дума принимает решение о назначении референдума не позднее 30 дней после представления ей документов, необходимых для назначения референдума. Представительный орган соответствующего муниципального образования принимает решение о назначении местного референдума не позднее 15 дней после представления ему документов, необходимых для назначения местного референдума. &lt;в ред. Закона ЯО от 24.11.2009 № 64-з&gt;</w:t>
      </w:r>
    </w:p>
    <w:p w14:paraId="67EDA7C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Решение Ярославской областной Думы о назначении референдума оформляется постановлением Ярославской областной Думы. &lt;в ред. Закона ЯО от 24.11.2009 № 64-з&gt;</w:t>
      </w:r>
    </w:p>
    <w:p w14:paraId="67EDA7C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Содержание постановления Ярославской областной Думы о назначении референдума (представительного органа соответствующего муниципального образования о назначении местного референдума) определяется Федеральным </w:t>
      </w:r>
      <w:r w:rsidRPr="005D0D82">
        <w:rPr>
          <w:rFonts w:ascii="Times New Roman" w:hAnsi="Times New Roman" w:cs="Times New Roman"/>
          <w:color w:val="000000"/>
          <w:sz w:val="28"/>
          <w:szCs w:val="28"/>
        </w:rPr>
        <w:lastRenderedPageBreak/>
        <w:t>законом. &lt;в ред. Закона ЯО от 24.11.2009 № 64-з&gt;</w:t>
      </w:r>
    </w:p>
    <w:p w14:paraId="67EDA7C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Постановление Ярославской областной Думы о назначении референдума направляется в Избирательную комиссию Ярославской области, решение представительного органа соответствующего муниципального образования о назначении местного референдума - в соответствующую комиссию референдума и главе местной администрации. &lt;в ред. Закона ЯО от 24.11.2009 № 64-з&gt;</w:t>
      </w:r>
    </w:p>
    <w:p w14:paraId="67EDA7C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Решение о назначении референдума (местного референдума), а также о переносе дня голосования на референдуме (местном референдуме) подлежит опубликованию в средствах массовой информации не позднее чем через 5 дней со дня принятия такого решения.</w:t>
      </w:r>
    </w:p>
    <w:p w14:paraId="67EDA7C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5. В случае установления нарушений, являющихся в соответствии с федеральным законодательством основанием для отказа в проведении референдума (местного референдума), Ярославская областная Дума (представительный орган соответствующего муниципального образования) вправе отказать в назначении референдума (местного референдума). &lt;в ред. Закона ЯО от 24.11.2009 № 64-з&gt;</w:t>
      </w:r>
    </w:p>
    <w:p w14:paraId="67EDA7C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Отказ в назначении (местного референдума) может быть обжалован в суд в порядке, установленным федеральным законодательством.</w:t>
      </w:r>
    </w:p>
    <w:p w14:paraId="67EDA7C9" w14:textId="77777777" w:rsidR="003D0D8C" w:rsidRPr="005D0D82" w:rsidRDefault="003D0D8C">
      <w:pPr>
        <w:ind w:firstLine="225"/>
        <w:jc w:val="both"/>
        <w:rPr>
          <w:rFonts w:ascii="Times New Roman" w:hAnsi="Times New Roman" w:cs="Times New Roman"/>
          <w:color w:val="000000"/>
          <w:sz w:val="28"/>
          <w:szCs w:val="28"/>
        </w:rPr>
      </w:pPr>
    </w:p>
    <w:p w14:paraId="67EDA7CA"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Глава 3. Определение округа, регистрация и составление списков участников, образование участков референдума, местного референдума </w:t>
      </w:r>
    </w:p>
    <w:p w14:paraId="67EDA7CB" w14:textId="77777777" w:rsidR="003D0D8C" w:rsidRPr="005D0D82" w:rsidRDefault="003D0D8C">
      <w:pPr>
        <w:ind w:firstLine="225"/>
        <w:jc w:val="both"/>
        <w:rPr>
          <w:rFonts w:ascii="Times New Roman" w:hAnsi="Times New Roman" w:cs="Times New Roman"/>
          <w:color w:val="000000"/>
          <w:sz w:val="28"/>
          <w:szCs w:val="28"/>
        </w:rPr>
      </w:pPr>
    </w:p>
    <w:p w14:paraId="67EDA7C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9. Определение округа референдума, местного референдума</w:t>
      </w:r>
    </w:p>
    <w:p w14:paraId="67EDA7C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Референдум проводится по единому общеобластному округу, составляющему всю территорию Ярославской области.</w:t>
      </w:r>
    </w:p>
    <w:p w14:paraId="67EDA7C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Местный референдум проводится по единому округу, составляющему всю территорию соответствующего муниципального образования Ярославской области.</w:t>
      </w:r>
    </w:p>
    <w:p w14:paraId="67EDA7CF" w14:textId="77777777" w:rsidR="003D0D8C" w:rsidRPr="005D0D82" w:rsidRDefault="003D0D8C">
      <w:pPr>
        <w:ind w:firstLine="225"/>
        <w:jc w:val="both"/>
        <w:rPr>
          <w:rFonts w:ascii="Times New Roman" w:hAnsi="Times New Roman" w:cs="Times New Roman"/>
          <w:color w:val="000000"/>
          <w:sz w:val="28"/>
          <w:szCs w:val="28"/>
        </w:rPr>
      </w:pPr>
    </w:p>
    <w:p w14:paraId="67EDA7D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10. Регистрация (учет) участников, составление списков участников, образование участков референдума, местного референдума</w:t>
      </w:r>
    </w:p>
    <w:p w14:paraId="67EDA7D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Регистрация (учет) участников, составление списков участников, образование участков референдума, местного референдума осуществляется в порядке и сроки, которые в соответствии с Федеральным законом установлены Законом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для регистрации (учета) избирателей, составления списков избирателей, образования избирательных участков.</w:t>
      </w:r>
    </w:p>
    <w:p w14:paraId="67EDA7D2" w14:textId="77777777" w:rsidR="003D0D8C" w:rsidRDefault="003D0D8C">
      <w:pPr>
        <w:ind w:firstLine="225"/>
        <w:jc w:val="both"/>
        <w:rPr>
          <w:rFonts w:ascii="Times New Roman" w:hAnsi="Times New Roman" w:cs="Times New Roman"/>
          <w:color w:val="000000"/>
          <w:sz w:val="28"/>
          <w:szCs w:val="28"/>
        </w:rPr>
      </w:pPr>
    </w:p>
    <w:p w14:paraId="246A500F" w14:textId="6620323F" w:rsidR="00F66CA2" w:rsidRDefault="00F66CA2">
      <w:pPr>
        <w:ind w:firstLine="225"/>
        <w:jc w:val="both"/>
        <w:rPr>
          <w:rFonts w:ascii="Times New Roman" w:hAnsi="Times New Roman" w:cs="Times New Roman"/>
          <w:color w:val="000000"/>
          <w:sz w:val="28"/>
          <w:szCs w:val="28"/>
        </w:rPr>
      </w:pPr>
    </w:p>
    <w:p w14:paraId="3A0B7F52" w14:textId="77777777" w:rsidR="00F66CA2" w:rsidRDefault="00F66CA2">
      <w:pPr>
        <w:ind w:firstLine="225"/>
        <w:jc w:val="both"/>
        <w:rPr>
          <w:rFonts w:ascii="Times New Roman" w:hAnsi="Times New Roman" w:cs="Times New Roman"/>
          <w:color w:val="000000"/>
          <w:sz w:val="28"/>
          <w:szCs w:val="28"/>
        </w:rPr>
      </w:pPr>
    </w:p>
    <w:p w14:paraId="2ED6CAA5" w14:textId="77777777" w:rsidR="00F66CA2" w:rsidRPr="005D0D82" w:rsidRDefault="00F66CA2">
      <w:pPr>
        <w:ind w:firstLine="225"/>
        <w:jc w:val="both"/>
        <w:rPr>
          <w:rFonts w:ascii="Times New Roman" w:hAnsi="Times New Roman" w:cs="Times New Roman"/>
          <w:color w:val="000000"/>
          <w:sz w:val="28"/>
          <w:szCs w:val="28"/>
        </w:rPr>
      </w:pPr>
    </w:p>
    <w:p w14:paraId="67EDA7D3"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lastRenderedPageBreak/>
        <w:t xml:space="preserve">Глава 4. Комиссии референдума, местного референдума </w:t>
      </w:r>
    </w:p>
    <w:p w14:paraId="67EDA7D4" w14:textId="77777777" w:rsidR="003D0D8C" w:rsidRPr="005D0D82" w:rsidRDefault="003D0D8C">
      <w:pPr>
        <w:ind w:firstLine="225"/>
        <w:jc w:val="both"/>
        <w:rPr>
          <w:rFonts w:ascii="Times New Roman" w:hAnsi="Times New Roman" w:cs="Times New Roman"/>
          <w:color w:val="000000"/>
          <w:sz w:val="28"/>
          <w:szCs w:val="28"/>
        </w:rPr>
      </w:pPr>
    </w:p>
    <w:p w14:paraId="67EDA7D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11. Система комиссий референдума, местного референдума</w:t>
      </w:r>
    </w:p>
    <w:p w14:paraId="67EDA7D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Подготовку и проведение референдума осуществляют следующие комиссии референдума:</w:t>
      </w:r>
    </w:p>
    <w:p w14:paraId="67EDA7D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Избирательная комиссия Ярославской области, действующая в качестве комиссии референдума;</w:t>
      </w:r>
    </w:p>
    <w:p w14:paraId="67EDA7D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территориальные избирательные комиссии, образованные в Ярославской области, действующие в качестве комиссий референдума;</w:t>
      </w:r>
    </w:p>
    <w:p w14:paraId="67EDA7D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участковые комиссии референдума.</w:t>
      </w:r>
    </w:p>
    <w:p w14:paraId="67EDA7D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Подготовку и проведение местного референдума осуществляют следующие комиссии местного референдума:</w:t>
      </w:r>
    </w:p>
    <w:p w14:paraId="67EDA7D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избирательная комиссия муниципального образования Ярославской области, действующая в качестве комиссии местного референдума;</w:t>
      </w:r>
    </w:p>
    <w:p w14:paraId="67EDA7D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территориальные избирательные комиссии, образованные в Ярославской области, действующие в качестве комиссий местного референдума (решение об участии территориальных избирательных комиссий, образованных в Ярославской области, в подготовке и проведении местного референдума принимает избирательная комиссия муниципального образования по согласованию с Избирательной комиссией Ярославской области);</w:t>
      </w:r>
    </w:p>
    <w:p w14:paraId="67EDA7D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участковые комиссии местного референдума.</w:t>
      </w:r>
    </w:p>
    <w:p w14:paraId="67EDA7D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Совмещение избирательными комиссиями полномочий по подготовке и проведению выборов в органы государственной власти Ярославской области и референдума, а также полномочий по подготовке и проведению выборов в органы местного самоуправления муниципального образования Ярославской области и местного референдума возможно по решению Избирательной комиссии Ярославской области.</w:t>
      </w:r>
    </w:p>
    <w:p w14:paraId="67EDA7D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Совмещение комиссиями референдума полномочий по подготовке и проведению референдума, местного референдума возможно по решению Избирательной комиссии Ярославской области, которое принято на основании обращения комиссии, организующей местный референдум.</w:t>
      </w:r>
    </w:p>
    <w:p w14:paraId="67EDA7E0" w14:textId="77777777" w:rsidR="003D0D8C" w:rsidRPr="005D0D82" w:rsidRDefault="003D0D8C">
      <w:pPr>
        <w:ind w:firstLine="225"/>
        <w:jc w:val="both"/>
        <w:rPr>
          <w:rFonts w:ascii="Times New Roman" w:hAnsi="Times New Roman" w:cs="Times New Roman"/>
          <w:color w:val="000000"/>
          <w:sz w:val="28"/>
          <w:szCs w:val="28"/>
        </w:rPr>
      </w:pPr>
    </w:p>
    <w:p w14:paraId="67EDA7E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12. Формирование комиссий референдума, местного референдума, прекращение их полномочий</w:t>
      </w:r>
    </w:p>
    <w:p w14:paraId="67EDA7E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Формирование Избирательной комиссии Ярославской области, территориальных избирательных комиссий, образованных в Ярославской области, действующих в качестве комиссий референдума, местного референдума, участковых комиссий референдума, местного референдума, прекращение их полномочий осуществляется в порядке и сроки, которые в соответствии с Федеральным законом установлены Законом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w:t>
      </w:r>
      <w:r w:rsidRPr="005D0D82">
        <w:rPr>
          <w:rFonts w:ascii="Times New Roman" w:hAnsi="Times New Roman" w:cs="Times New Roman"/>
          <w:color w:val="000000"/>
          <w:sz w:val="28"/>
          <w:szCs w:val="28"/>
        </w:rPr>
        <w:lastRenderedPageBreak/>
        <w:t>области» для формирования и прекращения полномочий Избирательной комиссии Ярославской области, территориальных избирательных комиссий, участковых избирательных комиссий.</w:t>
      </w:r>
    </w:p>
    <w:p w14:paraId="67EDA7E3" w14:textId="77777777" w:rsidR="003D0D8C" w:rsidRPr="005D0D82" w:rsidRDefault="003D0D8C">
      <w:pPr>
        <w:ind w:firstLine="225"/>
        <w:jc w:val="both"/>
        <w:rPr>
          <w:rFonts w:ascii="Times New Roman" w:hAnsi="Times New Roman" w:cs="Times New Roman"/>
          <w:color w:val="000000"/>
          <w:sz w:val="28"/>
          <w:szCs w:val="28"/>
        </w:rPr>
      </w:pPr>
    </w:p>
    <w:p w14:paraId="67EDA7E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13. Полномочия Избирательной комиссии Ярославской области, действующей в качестве комиссии референдума</w:t>
      </w:r>
    </w:p>
    <w:p w14:paraId="67EDA7E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Избирательная комиссия Ярославской области, обеспечивая подготовку и проведение референдума:</w:t>
      </w:r>
    </w:p>
    <w:p w14:paraId="67EDA7E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осуществляет контроль за соблюдением права на участие в референдуме граждан Российской Федерации, место жительства (в отношении вынужденных переселенцев - место пребывания) которых расположено на территории Ярославской области, обеспечивает соблюдение настоящего Закона;</w:t>
      </w:r>
    </w:p>
    <w:p w14:paraId="67EDA7E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руководит деятельностью нижестоящих комиссий референдума;</w:t>
      </w:r>
    </w:p>
    <w:p w14:paraId="67EDA7E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изучает практику проведения референдумов и готовит предложения по совершенствованию действующего законодательства о проведении референдумов;</w:t>
      </w:r>
    </w:p>
    <w:p w14:paraId="67EDA7E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устанавливает единую нумерацию участков референдума;</w:t>
      </w:r>
    </w:p>
    <w:p w14:paraId="67EDA7E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5) осуществляет на территории Ярославской области меры по организации финансирования подготовки и проведения референдума, распределяет выделенные из федерального бюджета, областного бюджета средства на финансовое обеспечение подготовки и проведения референдума, контролирует целевое использование указанных средств;</w:t>
      </w:r>
    </w:p>
    <w:p w14:paraId="67EDA7E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6) осуществляет на территории Ярославской области контроль за соблюдением нормативов технологического оборудования, необходимого для обеспечения работы нижестоящих комиссий референдума, рассматривает другие вопросы материально-технического обеспечения подготовки и проведения референдума;</w:t>
      </w:r>
    </w:p>
    <w:p w14:paraId="67EDA7E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7) по поручению Центральной избирательной комиссии Российской Федерации устанавливает нормативы, в соответствии с которыми изготавливаются списки участников референдума и другие документы, связанные с подготовкой и проведением референдума;</w:t>
      </w:r>
    </w:p>
    <w:p w14:paraId="67EDA7E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8) утверждает текст бюллетеня для голосования на референдуме, обеспечивает изготовление бюллетеней и снабжение ими нижестоящих комиссий референдума;</w:t>
      </w:r>
    </w:p>
    <w:p w14:paraId="67EDA7E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9) осуществляет регистрацию предложения о проведении референдума и инициативной группы по проведению референдума, направляет документы, необходимые для назначения референдума, в Ярославскую областную Думу, регистрирует постановление о назначении референдума; &lt;в ред. Закона ЯО от 24.11.2009 № 64-з&gt;</w:t>
      </w:r>
    </w:p>
    <w:p w14:paraId="67EDA7E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10) заслушивает сообщения органов государственной власти Ярославской области, органов местного самоуправления муниципальных образований Ярославской области и их должностных лиц по вопросам, связанным с подготовкой и проведением референдума;</w:t>
      </w:r>
    </w:p>
    <w:p w14:paraId="67EDA7F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lastRenderedPageBreak/>
        <w:t>11) обеспечивает единообразное использование при проведении референдума государственной автоматизированной информационной системы;</w:t>
      </w:r>
    </w:p>
    <w:p w14:paraId="67EDA7F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12) получает от территориальных комиссий референдума протоколы о результатах голосования на референдуме;</w:t>
      </w:r>
    </w:p>
    <w:p w14:paraId="67EDA7F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13) устанавливает итоги голосования на референдуме;</w:t>
      </w:r>
    </w:p>
    <w:p w14:paraId="67EDA7F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14) осуществляет официальное опубликование результатов референдума и законов Ярославской области, принятых на референдуме;</w:t>
      </w:r>
    </w:p>
    <w:p w14:paraId="67EDA7F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15) 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14:paraId="67EDA7F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16) вправе в случаях и в порядке, установленными федеральными законами и законами Ярославской области, отменять решения нижестоящих комиссий референдума;</w:t>
      </w:r>
    </w:p>
    <w:p w14:paraId="67EDA7F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17) осуществляет иные полномочия в соответствии с федеральными законами, настоящим Законом, Уставом Ярославской области.</w:t>
      </w:r>
    </w:p>
    <w:p w14:paraId="67EDA7F7" w14:textId="77777777" w:rsidR="003D0D8C" w:rsidRPr="005D0D82" w:rsidRDefault="003D0D8C">
      <w:pPr>
        <w:ind w:firstLine="225"/>
        <w:jc w:val="both"/>
        <w:rPr>
          <w:rFonts w:ascii="Times New Roman" w:hAnsi="Times New Roman" w:cs="Times New Roman"/>
          <w:color w:val="000000"/>
          <w:sz w:val="28"/>
          <w:szCs w:val="28"/>
        </w:rPr>
      </w:pPr>
    </w:p>
    <w:p w14:paraId="67EDA7F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14. Полномочия избирательной комиссии муниципального образования, действующей в качестве комиссии местного референдума</w:t>
      </w:r>
    </w:p>
    <w:p w14:paraId="67EDA7F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Избирательная комиссия муниципального образования Ярославской области, обеспечивая подготовку и проведение местного референдума:</w:t>
      </w:r>
    </w:p>
    <w:p w14:paraId="67EDA7F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осуществляет контроль за соблюдением права на участие в местном референдуме граждан Российской Федерации, место жительства (в отношении вынужденных переселенцев - место пребывания) которых расположено на территории соответствующего муниципального образования Ярославской области, обеспечивает соблюдение федеральных законов, настоящего Закона, устава муниципального образования;</w:t>
      </w:r>
    </w:p>
    <w:p w14:paraId="67EDA7F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руководит деятельностью нижестоящих комиссий местного референдума;</w:t>
      </w:r>
    </w:p>
    <w:p w14:paraId="67EDA7F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устанавливает единую нумерацию участков местного референдума;</w:t>
      </w:r>
    </w:p>
    <w:p w14:paraId="67EDA7F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осуществляет на территории, где проводится местный референдум, меры по организации финансирования подготовки и проведения местного референдума,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14:paraId="67EDA7F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5) утверждает текст бюллетеня для голосования на местном референдуме, обеспечивает изготовление бюллетеней и снабжение ими нижестоящих комиссий местного референдума;</w:t>
      </w:r>
    </w:p>
    <w:p w14:paraId="67EDA7F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6) осуществляет регистрацию предложения о проведении местного референдума и инициативной группы по проведению местного референдума, направляет документы, необходимые для назначения местного референдума, в представительный орган муниципального образования, регистрирует решение о назначении местного референдума;</w:t>
      </w:r>
    </w:p>
    <w:p w14:paraId="67EDA80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7) заслушивает сообщения органов местного самоуправления муниципальных </w:t>
      </w:r>
      <w:r w:rsidRPr="005D0D82">
        <w:rPr>
          <w:rFonts w:ascii="Times New Roman" w:hAnsi="Times New Roman" w:cs="Times New Roman"/>
          <w:color w:val="000000"/>
          <w:sz w:val="28"/>
          <w:szCs w:val="28"/>
        </w:rPr>
        <w:lastRenderedPageBreak/>
        <w:t>образований Ярославской области и их должностных лиц по вопросам, связанным с подготовкой и проведением местного референдума;</w:t>
      </w:r>
    </w:p>
    <w:p w14:paraId="67EDA80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8)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14:paraId="67EDA80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9) получает от соответствующих нижестоящих комиссий местного референдума протоколы о результатах голосования на местном референдуме;</w:t>
      </w:r>
    </w:p>
    <w:p w14:paraId="67EDA80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10) устанавливает итоги голосования на местном референдуме;</w:t>
      </w:r>
    </w:p>
    <w:p w14:paraId="67EDA80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11) осуществляет официальное опубликование результатов местного референдума и муниципальных правовых актов, принятых на местном референдуме;</w:t>
      </w:r>
    </w:p>
    <w:p w14:paraId="67EDA80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12) рассматривает жалобы (заявления) на решения и действия (бездействие) нижестоящих комиссий местного референдума и принимает по указанным жалобам (заявлениям) мотивированные решения;</w:t>
      </w:r>
    </w:p>
    <w:p w14:paraId="67EDA80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13) вправе в случаях и в порядке, установленными федеральными законами, законами Ярославской области, уставом муниципального образования, отменять решения нижестоящих комиссий местного референдума;</w:t>
      </w:r>
    </w:p>
    <w:p w14:paraId="67EDA80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14) осуществляет иные полномочия в соответствии с федеральными законами, настоящим Законом, Уставом Ярославской области, уставом муниципального образования.</w:t>
      </w:r>
    </w:p>
    <w:p w14:paraId="67EDA808" w14:textId="77777777" w:rsidR="003D0D8C" w:rsidRPr="005D0D82" w:rsidRDefault="003D0D8C">
      <w:pPr>
        <w:ind w:firstLine="225"/>
        <w:jc w:val="both"/>
        <w:rPr>
          <w:rFonts w:ascii="Times New Roman" w:hAnsi="Times New Roman" w:cs="Times New Roman"/>
          <w:color w:val="000000"/>
          <w:sz w:val="28"/>
          <w:szCs w:val="28"/>
        </w:rPr>
      </w:pPr>
    </w:p>
    <w:p w14:paraId="67EDA80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15. Полномочия территориальной избирательной комиссии, действующей в качестве комиссии референдума (местного референдума)</w:t>
      </w:r>
    </w:p>
    <w:p w14:paraId="67EDA80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Территориальная избирательная комиссия, действующая в качестве комиссии референдума (местного референдума):</w:t>
      </w:r>
    </w:p>
    <w:p w14:paraId="67EDA80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осуществляет на соответствующей территории контроль за соблюдением права на участие в референдуме (местном референдуме) граждан Российской Федерации, за подготовкой и проведением референдума (местного референдума), обеспечивает соблюдение настоящего Закона;</w:t>
      </w:r>
    </w:p>
    <w:p w14:paraId="67EDA80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руководит деятельностью участковых комиссий референдума (местного референдума);</w:t>
      </w:r>
    </w:p>
    <w:p w14:paraId="67EDA80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составляет списки участников референдума (местного референдума) отдельно по каждому участку референдума (местного референдума) и обеспечивает их передачу участковым комиссиям референдума (местного референдума);</w:t>
      </w:r>
    </w:p>
    <w:p w14:paraId="67EDA80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4) на основании решения Избирательной комиссии Ярославской области (избирательной комиссии муниципального образования Ярославской области) распределяет денежные средства, выделенные на организацию и проведение референдума (местного референдума), между участковыми комиссиями </w:t>
      </w:r>
      <w:r w:rsidRPr="005D0D82">
        <w:rPr>
          <w:rFonts w:ascii="Times New Roman" w:hAnsi="Times New Roman" w:cs="Times New Roman"/>
          <w:color w:val="000000"/>
          <w:sz w:val="28"/>
          <w:szCs w:val="28"/>
        </w:rPr>
        <w:lastRenderedPageBreak/>
        <w:t>референдума (местного референдума) и осуществляет контроль за целевым использованием этих средств;</w:t>
      </w:r>
    </w:p>
    <w:p w14:paraId="67EDA80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5) обеспечивает на соответствующей территории соблюдение нормативов технологического оборудования, необходимого для работы комиссии, а также рассматривает иные вопросы материально-технического обеспечения подготовки и проведения референдума (местного референдума);</w:t>
      </w:r>
    </w:p>
    <w:p w14:paraId="67EDA81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6) обеспечивает доставку бюллетеней для голосования на референдуме (местном референдуме) и других документов референдума участковым комиссиям референдума (местного референдума);</w:t>
      </w:r>
    </w:p>
    <w:p w14:paraId="67EDA81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7) устанавливает результаты голосования на референдуме на соответствующей территории и передает их Избирательной комиссии Ярославской области (избирательной комиссии муниципального образования Ярославской области, действующей в качестве комиссии местного референдума);</w:t>
      </w:r>
    </w:p>
    <w:p w14:paraId="67EDA81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8) рассматривает жалобы (заявления) на решения и действия (бездействие) участковых комиссий референдума (местного референдума) и принимает по указанным жалобам (заявлениям) мотивированные решения;</w:t>
      </w:r>
    </w:p>
    <w:p w14:paraId="67EDA81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9) вправе в случаях и в порядке, установленными федеральными законами и законами Ярославской области, отменять решения нижестоящих комиссий референдума (местного референдума);</w:t>
      </w:r>
    </w:p>
    <w:p w14:paraId="67EDA81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10) осуществляет иные полномочия в соответствии с федеральными законами, настоящим Законом, Уставом Ярославской области.</w:t>
      </w:r>
    </w:p>
    <w:p w14:paraId="67EDA815" w14:textId="77777777" w:rsidR="003D0D8C" w:rsidRPr="005D0D82" w:rsidRDefault="003D0D8C">
      <w:pPr>
        <w:ind w:firstLine="225"/>
        <w:jc w:val="both"/>
        <w:rPr>
          <w:rFonts w:ascii="Times New Roman" w:hAnsi="Times New Roman" w:cs="Times New Roman"/>
          <w:color w:val="000000"/>
          <w:sz w:val="28"/>
          <w:szCs w:val="28"/>
        </w:rPr>
      </w:pPr>
    </w:p>
    <w:p w14:paraId="67EDA81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16. Полномочия участковой комиссии референдума (местного референдума)</w:t>
      </w:r>
    </w:p>
    <w:p w14:paraId="67EDA81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Участковая комиссия референдума (местного референдума):</w:t>
      </w:r>
    </w:p>
    <w:p w14:paraId="67EDA81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информирует население о своем адресе и о номере телефона, времени работы, а также о дне, времени и месте голосования;</w:t>
      </w:r>
    </w:p>
    <w:p w14:paraId="67EDA81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уточняет список участников референдума (местного референдума) по соответствующему участку референдума (местного референдума), производит ознакомление участников референдума (местного референдума) с данным списком, рассматривает заявления о неточностях и ошибках в указанном списке и решает вопрос о внесении в него соответствующих изменений;</w:t>
      </w:r>
    </w:p>
    <w:p w14:paraId="67EDA81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обеспечивает подготовку помещения для голосования, ящиков для голосования и другого оборудования;</w:t>
      </w:r>
    </w:p>
    <w:p w14:paraId="67EDA81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обеспечивает информирование участников референдума (местного референдума) о вопросах референдума (местного референдума) на основе сведений, полученных из вышестоящей комиссии;</w:t>
      </w:r>
    </w:p>
    <w:p w14:paraId="67EDA81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5) контролирует соблюдение на территории участка референдума (местного референдума) порядка проведения агитации по вопросам референдума;</w:t>
      </w:r>
    </w:p>
    <w:p w14:paraId="67EDA81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6) организует на участке референдума (местного референдума) голосование в день голосования;</w:t>
      </w:r>
    </w:p>
    <w:p w14:paraId="67EDA81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7) производит подсчет голосов, устанавливает итоги голосования на участке </w:t>
      </w:r>
      <w:r w:rsidRPr="005D0D82">
        <w:rPr>
          <w:rFonts w:ascii="Times New Roman" w:hAnsi="Times New Roman" w:cs="Times New Roman"/>
          <w:color w:val="000000"/>
          <w:sz w:val="28"/>
          <w:szCs w:val="28"/>
        </w:rPr>
        <w:lastRenderedPageBreak/>
        <w:t>референдума (местного референдума), составляет протокол об итогах голосования и передает его вышестоящей комиссии референдума (местного референдума);</w:t>
      </w:r>
    </w:p>
    <w:p w14:paraId="67EDA81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8) объявляет итоги голосования на участке референдума (местного референдума) и выдает заверенные копии протокола об итогах голосования либо заверяет указанные копии лицам, осуществлявшим наблюдение за ходом голосования;</w:t>
      </w:r>
    </w:p>
    <w:p w14:paraId="67EDA82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9) рассматривает в пределах своих полномочий жалобы (заявления) на нарушения Федерального закона, настоящего Закона, иных законов, Устава Ярославской области, устава муниципального образования и принимает по указанным жалобам (заявлениям) мотивированные решения;</w:t>
      </w:r>
    </w:p>
    <w:p w14:paraId="67EDA82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10) при обнаружении правонарушений составляет протоколы об административных правонарушениях (готовит материалы для таких протоколов) и направляет данные протоколы в соответствии с законодательством об административных правонарушениях в правоохранительные органы или суд;</w:t>
      </w:r>
    </w:p>
    <w:p w14:paraId="67EDA82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11) обеспечивает хранение и передачу в вышестоящие комиссии референдума документов, связанных с подготовкой и проведением референдума (местного референдума);</w:t>
      </w:r>
    </w:p>
    <w:p w14:paraId="67EDA82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12) осуществляет иные полномочия в соответствии с федеральными законами, настоящим Законом, Уставом Ярославской области, уставом муниципального образования.</w:t>
      </w:r>
    </w:p>
    <w:p w14:paraId="67EDA824" w14:textId="77777777" w:rsidR="003D0D8C" w:rsidRPr="005D0D82" w:rsidRDefault="003D0D8C">
      <w:pPr>
        <w:ind w:firstLine="225"/>
        <w:jc w:val="both"/>
        <w:rPr>
          <w:rFonts w:ascii="Times New Roman" w:hAnsi="Times New Roman" w:cs="Times New Roman"/>
          <w:color w:val="000000"/>
          <w:sz w:val="28"/>
          <w:szCs w:val="28"/>
        </w:rPr>
      </w:pPr>
    </w:p>
    <w:p w14:paraId="67EDA82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17. Деятельность комиссий референдума, местного референдума</w:t>
      </w:r>
    </w:p>
    <w:p w14:paraId="67EDA82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Деятельность комиссий референдума, местного референдума осуществляется в порядке, который в соответствии с Федеральным законом установлен Законом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для деятельности избирательных комиссий Ярославской области.</w:t>
      </w:r>
    </w:p>
    <w:p w14:paraId="67EDA827" w14:textId="77777777" w:rsidR="003D0D8C" w:rsidRPr="005D0D82" w:rsidRDefault="003D0D8C">
      <w:pPr>
        <w:ind w:firstLine="225"/>
        <w:jc w:val="both"/>
        <w:rPr>
          <w:rFonts w:ascii="Times New Roman" w:hAnsi="Times New Roman" w:cs="Times New Roman"/>
          <w:color w:val="000000"/>
          <w:sz w:val="28"/>
          <w:szCs w:val="28"/>
        </w:rPr>
      </w:pPr>
    </w:p>
    <w:p w14:paraId="67EDA82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18. Расформирование комиссий референдума, местного референдума</w:t>
      </w:r>
    </w:p>
    <w:p w14:paraId="67EDA82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Расформирование комиссий референдума, местного референдума осуществляется по основаниям и в порядке, которые в соответствии с Федеральным законом установлены Законом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для расформирования избирательных комиссий.</w:t>
      </w:r>
    </w:p>
    <w:p w14:paraId="67EDA82A" w14:textId="77777777" w:rsidR="003D0D8C" w:rsidRDefault="003D0D8C">
      <w:pPr>
        <w:ind w:firstLine="225"/>
        <w:jc w:val="both"/>
        <w:rPr>
          <w:rFonts w:ascii="Times New Roman" w:hAnsi="Times New Roman" w:cs="Times New Roman"/>
          <w:color w:val="000000"/>
          <w:sz w:val="28"/>
          <w:szCs w:val="28"/>
        </w:rPr>
      </w:pPr>
    </w:p>
    <w:p w14:paraId="67EDA82B"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Глава 5. Получение и распространение информации о референдуме, местном референдуме </w:t>
      </w:r>
    </w:p>
    <w:p w14:paraId="67EDA82C" w14:textId="77777777" w:rsidR="003D0D8C" w:rsidRPr="005D0D82" w:rsidRDefault="003D0D8C">
      <w:pPr>
        <w:ind w:firstLine="225"/>
        <w:jc w:val="both"/>
        <w:rPr>
          <w:rFonts w:ascii="Times New Roman" w:hAnsi="Times New Roman" w:cs="Times New Roman"/>
          <w:color w:val="000000"/>
          <w:sz w:val="28"/>
          <w:szCs w:val="28"/>
        </w:rPr>
      </w:pPr>
    </w:p>
    <w:p w14:paraId="67EDA82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Статья 19. Гарантии прав граждан на получение и распространение </w:t>
      </w:r>
      <w:r w:rsidRPr="005D0D82">
        <w:rPr>
          <w:rFonts w:ascii="Times New Roman" w:hAnsi="Times New Roman" w:cs="Times New Roman"/>
          <w:color w:val="000000"/>
          <w:sz w:val="28"/>
          <w:szCs w:val="28"/>
        </w:rPr>
        <w:lastRenderedPageBreak/>
        <w:t>информации о референдуме, местном референдуме</w:t>
      </w:r>
    </w:p>
    <w:p w14:paraId="67EDA82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Обеспечение гарантий прав граждан на получение и распространение информации о референдуме, местном референдуме осуществляется в соответствие с Федеральным законом.</w:t>
      </w:r>
    </w:p>
    <w:p w14:paraId="67EDA82F" w14:textId="77777777" w:rsidR="003D0D8C" w:rsidRPr="005D0D82" w:rsidRDefault="003D0D8C">
      <w:pPr>
        <w:ind w:firstLine="225"/>
        <w:jc w:val="both"/>
        <w:rPr>
          <w:rFonts w:ascii="Times New Roman" w:hAnsi="Times New Roman" w:cs="Times New Roman"/>
          <w:color w:val="000000"/>
          <w:sz w:val="28"/>
          <w:szCs w:val="28"/>
        </w:rPr>
      </w:pPr>
    </w:p>
    <w:p w14:paraId="67EDA83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20. Порядок выделения печатных площадей в периодических печатных изданиях для размещения агитационных материалов по вопросам референдума, местного референдума</w:t>
      </w:r>
    </w:p>
    <w:p w14:paraId="67EDA83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Редакции распространяемых на территории Ярославской области государственных периодических печатных изданий (муниципальных периодических печатных изданий, распространяемых на территории соответствующего муниципального образования Ярославской области) и выходящих не реже одного раза в неделю, за исключением редакций периодических печатных изданий, учрежденных органами государственной власти (местного самоуправления) исключительно для публикации официальных сообщений и материалов, нормативных и иных актов, обязаны выделять печатные площади для агитационных материалов, предоставляемых группами, обладающими правом на проведение агитации по вопросам референдума (местного референдума). Общий еженедельный объем таких площадей должен составлять не менее 25 процентов от общего объема еженедельной печатной площади соответствующего издания в период, установленный для агитации по вопросам референдума (местного референдума) в периодических печатных изданиях. При этом не менее 40 процентов печатной площади, выделяемой для размещения агитационных материалов, должно предоставляться бесплатно за счет средств текущего бюджетного финансирования соответствующего периодического печатного издания.</w:t>
      </w:r>
    </w:p>
    <w:p w14:paraId="67EDA83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Редакции распространяемых на территории Ярославской области государственных периодических печатных изданий (муниципальных периодических печатных изданий, распространяемых на территории соответствующего муниципального образования Ярославской области) и выходящих не реже одного раза в неделю, обязаны резервировать печатную площадь для проведения агитации по вопросам референдума (местного референдума) за плату. Размер и условия оплаты должны быть едиными для инициативной группы по проведению референдума (местного референдума) и иных групп участников референдума (местного референдума). Общий объем резервируемой печатной площади должен составлять не менее 25 процентов от общего объема еженедельной печатной площади соответствующего издания в период, установленный для агитации по вопросам референдума (местного референдума) в периодических печатных изданиях.</w:t>
      </w:r>
    </w:p>
    <w:p w14:paraId="67EDA833" w14:textId="77777777" w:rsidR="003D0D8C" w:rsidRDefault="003D0D8C">
      <w:pPr>
        <w:ind w:firstLine="225"/>
        <w:jc w:val="both"/>
        <w:rPr>
          <w:rFonts w:ascii="Times New Roman" w:hAnsi="Times New Roman" w:cs="Times New Roman"/>
          <w:color w:val="000000"/>
          <w:sz w:val="28"/>
          <w:szCs w:val="28"/>
        </w:rPr>
      </w:pPr>
    </w:p>
    <w:p w14:paraId="485BB0BD" w14:textId="10067450" w:rsidR="00463931" w:rsidRDefault="00463931">
      <w:pPr>
        <w:ind w:firstLine="225"/>
        <w:jc w:val="both"/>
        <w:rPr>
          <w:rFonts w:ascii="Times New Roman" w:hAnsi="Times New Roman" w:cs="Times New Roman"/>
          <w:color w:val="000000"/>
          <w:sz w:val="28"/>
          <w:szCs w:val="28"/>
        </w:rPr>
      </w:pPr>
    </w:p>
    <w:p w14:paraId="38B1974F" w14:textId="77777777" w:rsidR="00463931" w:rsidRPr="005D0D82" w:rsidRDefault="00463931">
      <w:pPr>
        <w:ind w:firstLine="225"/>
        <w:jc w:val="both"/>
        <w:rPr>
          <w:rFonts w:ascii="Times New Roman" w:hAnsi="Times New Roman" w:cs="Times New Roman"/>
          <w:color w:val="000000"/>
          <w:sz w:val="28"/>
          <w:szCs w:val="28"/>
        </w:rPr>
      </w:pPr>
    </w:p>
    <w:p w14:paraId="67EDA834"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lastRenderedPageBreak/>
        <w:t xml:space="preserve">Глава 6. Финансирование референдума, местного референдума </w:t>
      </w:r>
    </w:p>
    <w:p w14:paraId="67EDA835" w14:textId="77777777" w:rsidR="003D0D8C" w:rsidRPr="005D0D82" w:rsidRDefault="003D0D8C">
      <w:pPr>
        <w:ind w:firstLine="225"/>
        <w:jc w:val="both"/>
        <w:rPr>
          <w:rFonts w:ascii="Times New Roman" w:hAnsi="Times New Roman" w:cs="Times New Roman"/>
          <w:color w:val="000000"/>
          <w:sz w:val="28"/>
          <w:szCs w:val="28"/>
        </w:rPr>
      </w:pPr>
    </w:p>
    <w:p w14:paraId="67EDA83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21. Финансовое обеспечение подготовки и проведения референдума, местного референдума</w:t>
      </w:r>
    </w:p>
    <w:p w14:paraId="67EDA83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Расходы, связанные с проведение референдума, осуществляются за счет средств областного бюджета, связанные с проведением местного референдума - за счет средств местного бюджета.</w:t>
      </w:r>
    </w:p>
    <w:p w14:paraId="67EDA83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Главным распорядителем средств, выделенных на проведение референдума, является Избирательная комиссия Ярославской области, на проведение местного референдума - избирательная комиссия соответствующего муниципального образования Ярославской области.</w:t>
      </w:r>
    </w:p>
    <w:p w14:paraId="67EDA83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Порядок открытия и ведения счетов, учета, отчетности и перечисления денежных средств, выделенных на подготовку и проведение референдума, местного референдума, эксплуатацию и развитие средств автоматизации, обеспечение деятельности комиссий, устанавливается Избирательной комиссией Ярославской области по согласованию с главным управлением Центрального банка Российской Федерации по Ярославской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14:paraId="67EDA83A" w14:textId="77777777" w:rsidR="003D0D8C" w:rsidRPr="005D0D82" w:rsidRDefault="003D0D8C">
      <w:pPr>
        <w:ind w:firstLine="225"/>
        <w:jc w:val="both"/>
        <w:rPr>
          <w:rFonts w:ascii="Times New Roman" w:hAnsi="Times New Roman" w:cs="Times New Roman"/>
          <w:color w:val="000000"/>
          <w:sz w:val="28"/>
          <w:szCs w:val="28"/>
        </w:rPr>
      </w:pPr>
    </w:p>
    <w:p w14:paraId="67EDA83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22. Финансирование деятельности групп референдума, местного референдума</w:t>
      </w:r>
    </w:p>
    <w:p w14:paraId="67EDA83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Создание фонда референдума инициативной группой по проведению референдума (местного референдума), расходование средств фондов референдума (местного референдума), созданных такой группой, иными группами участников референдума (местного референдума) осуществляется в соответствии с Федеральным законом.</w:t>
      </w:r>
    </w:p>
    <w:p w14:paraId="67EDA83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При выдвижении инициативы проведения местного референдума на территории муниципального образования Ярославской области, где число участников местного референдума составляет не более пяти тысяч человек, создание инициативной группой по проведению местного референдума фонда референдума необязательно при условии, что ею не производится финансирование подготовки и проведения местного референдума.</w:t>
      </w:r>
    </w:p>
    <w:p w14:paraId="67EDA83E" w14:textId="77777777" w:rsidR="003D0D8C" w:rsidRPr="005D0D82" w:rsidRDefault="003D0D8C">
      <w:pPr>
        <w:ind w:firstLine="225"/>
        <w:jc w:val="both"/>
        <w:rPr>
          <w:rFonts w:ascii="Times New Roman" w:hAnsi="Times New Roman" w:cs="Times New Roman"/>
          <w:color w:val="000000"/>
          <w:sz w:val="28"/>
          <w:szCs w:val="28"/>
        </w:rPr>
      </w:pPr>
    </w:p>
    <w:p w14:paraId="67EDA83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23. Создание фондов референдума иными группами участников референдума, местного референдума</w:t>
      </w:r>
    </w:p>
    <w:p w14:paraId="67EDA84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Иные группы участников референдума (местного референдума), в том числе для агитации против проведения референдума (местного референдума), участия в референдуме (местном референдуме), против вопросов, выносимых на референдум (местный референдум) вправе создавать собственные фонды референдума (местного референдума).</w:t>
      </w:r>
    </w:p>
    <w:p w14:paraId="67EDA84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lastRenderedPageBreak/>
        <w:t>На указанные фонды распространяются правила, установленные Федеральным законом и настоящим Законом, для фонда референдума (местного референдума), созданного инициативной группой по проведению референдума (местного референдума).</w:t>
      </w:r>
    </w:p>
    <w:p w14:paraId="67EDA84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Иные группы участников референдума (местного референдума) в случае создания ими собственных фондов обязаны назначить уполномоченных представителей по финансовым вопросам. Решение о назначении уполномоченных представителей по финансовым вопросам передается в Избирательную комиссию Ярославской области (избирательную комиссию соответствующего муниципального образования Ярославской области) в течение 3 дней со дня его принятия. Избирательная комиссия Ярославской области (избирательная комиссия соответствующего муниципального образования Ярославской области) в день получения указанного решения регистрирует уполномоченных представителей по финансовым вопросам.</w:t>
      </w:r>
    </w:p>
    <w:p w14:paraId="67EDA843" w14:textId="77777777" w:rsidR="003D0D8C" w:rsidRPr="005D0D82" w:rsidRDefault="003D0D8C">
      <w:pPr>
        <w:ind w:firstLine="225"/>
        <w:jc w:val="both"/>
        <w:rPr>
          <w:rFonts w:ascii="Times New Roman" w:hAnsi="Times New Roman" w:cs="Times New Roman"/>
          <w:color w:val="000000"/>
          <w:sz w:val="28"/>
          <w:szCs w:val="28"/>
        </w:rPr>
      </w:pPr>
    </w:p>
    <w:p w14:paraId="67EDA84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24. Источники формирования фондов референдума, местного референдума</w:t>
      </w:r>
    </w:p>
    <w:p w14:paraId="67EDA84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Фонды референдума (местного референдума) могут формироваться только за счет следующих денежных средств:</w:t>
      </w:r>
    </w:p>
    <w:p w14:paraId="67EDA84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собственных средств членов инициативной группы по проведению референдума (местного референдума) в размере, не превышающем 50 процентов от предельной суммы всех расходов из средств фонда референдума (местного референдума), установленной в соответствии с настоящим Законом, для каждого члена инициативной группы;</w:t>
      </w:r>
    </w:p>
    <w:p w14:paraId="67EDA84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собственных средств общественного объединения, руководящий орган которого обладает в соответствии с настоящим Законом правом действовать в качестве иной группы участников референдума (местного референдума) в размере, не превышающем 50 процентов от предельной суммы всех расходов из средств фонда референдума (местного референдума), установленной в соответствии с настоящим Законом;</w:t>
      </w:r>
    </w:p>
    <w:p w14:paraId="67EDA84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добровольных пожертвований граждан и юридических лиц в размере, не превышающем 50 процентов от предельной суммы всех расходов из средств фонда референдума (местного референдума), установленной в соответствии с настоящим Законом, для каждого гражданина, юридического лица.</w:t>
      </w:r>
    </w:p>
    <w:p w14:paraId="67EDA84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Предельная сумма расходов инициативной группы по проведению референдума, иной группы участников референдума за счет средств созданных ими фондов референдума не может превышать 2000000 рублей.</w:t>
      </w:r>
    </w:p>
    <w:p w14:paraId="67EDA84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Предельная сумма расходов инициативной группы по проведению местного референдума, иной группы участников местного референдума за счет средств созданных ими фондов местного референдума не может превышать:</w:t>
      </w:r>
    </w:p>
    <w:p w14:paraId="67EDA84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для муниципальных образований с числом участников местного референдума более 150 тысяч - 1500000 рублей;</w:t>
      </w:r>
    </w:p>
    <w:p w14:paraId="67EDA84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lastRenderedPageBreak/>
        <w:t>2) для муниципальных образований с числом участников местного референдума не более 150 тысяч - 750000 рублей.</w:t>
      </w:r>
    </w:p>
    <w:p w14:paraId="67EDA84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К добровольным пожертвованиям в фонд референдума (местного референдума) применяются ограничения, предусмотренные Федеральным законом.</w:t>
      </w:r>
    </w:p>
    <w:p w14:paraId="67EDA84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Федерального закона, либо если пожертвование внесено в размере, превышающем установленный частью 1 настоящей статьи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Возврат проводится инициативной группой по проведению референдума (местного референдума) в течение 3 дней со дня поступления такого пожертвования в фонд референдума (местного референдума).</w:t>
      </w:r>
    </w:p>
    <w:p w14:paraId="67EDA84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Пожертвование, внесенное анонимным жертвователем, подлежит перечислению в доход бюджета, соответствующего уровню референдума, в течение 3 дней со дня поступления такого пожертвования в фонд референдума (местного референдума).</w:t>
      </w:r>
    </w:p>
    <w:p w14:paraId="67EDA850" w14:textId="77777777" w:rsidR="003D0D8C" w:rsidRPr="005D0D82" w:rsidRDefault="003D0D8C">
      <w:pPr>
        <w:ind w:firstLine="225"/>
        <w:jc w:val="both"/>
        <w:rPr>
          <w:rFonts w:ascii="Times New Roman" w:hAnsi="Times New Roman" w:cs="Times New Roman"/>
          <w:color w:val="000000"/>
          <w:sz w:val="28"/>
          <w:szCs w:val="28"/>
        </w:rPr>
      </w:pPr>
    </w:p>
    <w:p w14:paraId="67EDA85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25. Финансовая отчетность комиссий</w:t>
      </w:r>
    </w:p>
    <w:p w14:paraId="67EDA85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Участковые комиссии референдума (местного референдума) представляют финансовые отчеты о расходовании средств, выделенных на подготовку и проведение референдума (местного референдума), в вышестоящую комиссию референдума (местного референдума) не позднее чем через 10 дней после официального опубликования результатов референдума (местного референдума).</w:t>
      </w:r>
    </w:p>
    <w:p w14:paraId="67EDA85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Территориальные комиссии референдума представляют финансовые отчеты о расходовании средств, выделенных на подготовку и проведение референдума, в Избирательную комиссию Ярославской области, а территориальные комиссии местного референдума - отчеты о расходовании средств на подготовку и проведение местного референдума в избирательную комиссию соответствующего муниципального образования Ярославской области не позднее чем через 35 дней со дня официального опубликования результатов референдума (местного референдума).</w:t>
      </w:r>
    </w:p>
    <w:p w14:paraId="67EDA85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3. Избирательная комиссия Ярославской области представляет финансовый отчет о расходовании средств, выделенных на подготовку и проведение референдума, в Ярославскую областную Думу не позднее чем через 3 месяца, а избирательная комиссия соответствующего муниципального образования Ярославской области - финансовый отчет о расходовании средств, выделенных на подготовку и проведение местного референдума, в представительный орган </w:t>
      </w:r>
      <w:r w:rsidRPr="005D0D82">
        <w:rPr>
          <w:rFonts w:ascii="Times New Roman" w:hAnsi="Times New Roman" w:cs="Times New Roman"/>
          <w:color w:val="000000"/>
          <w:sz w:val="28"/>
          <w:szCs w:val="28"/>
        </w:rPr>
        <w:lastRenderedPageBreak/>
        <w:t>соответствующего муниципального образования Ярославской области не позднее чем через 2 месяца со дня официального опубликования результатов референдума соответствующего уровня. &lt;в ред. Закона ЯО от 24.11.2009 № 64-з&gt;</w:t>
      </w:r>
    </w:p>
    <w:p w14:paraId="67EDA85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Указанный отчет подлежит опубликованию в средствах массовой информации в течение одного месяца после представления его в</w:t>
      </w:r>
    </w:p>
    <w:p w14:paraId="67EDA85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Ярославскую областную Думу (представительный орган соответствующего муниципального образования Ярославской области). &lt;в ред. Закона ЯО от 24.11.2009 № 64-з&gt;</w:t>
      </w:r>
    </w:p>
    <w:p w14:paraId="67EDA85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Остатки денежных средств, выделенных комиссиям референдума (местного референдума) из областного бюджета (местного бюджета) на подготовку и проведение референдума (местного референдума) и не израсходованные ими на указанные цели, возвращаются в областной бюджет (местный бюджет).</w:t>
      </w:r>
    </w:p>
    <w:p w14:paraId="67EDA85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5. Избирательная комиссия Ярославской области (избирательная комиссия муниципального образования Ярославской области) до дня голосования периодически направляет в средства массовой информации для опубликования сведения о поступлении и расходовании средств фондов референдума (местного референдума) в следующем объеме: сведения об общей сумме поступивших средств, об общей сумме израсходованных средств, а также об остатке средств фонда референдума (местного референдума). Указанные сведения предоставляются не менее трех раз: на день выдачи инициативной группе по проведению референдума (местного референдума) регистрационного свидетельства, за 15 дней и за 5 дней до дня голосования. Редакции распространяемых на территории Ярославской области государственных периодических печатных изданий (муниципальных периодических печатных изданий, распространяемых на территории соответствующего муниципального образования Ярославской области) обязаны за счет средств их текущего финансирования публиковать указанные сведения в течение 3 дней с момента получения.</w:t>
      </w:r>
    </w:p>
    <w:p w14:paraId="67EDA859" w14:textId="77777777" w:rsidR="003D0D8C" w:rsidRPr="005D0D82" w:rsidRDefault="003D0D8C">
      <w:pPr>
        <w:ind w:firstLine="225"/>
        <w:jc w:val="both"/>
        <w:rPr>
          <w:rFonts w:ascii="Times New Roman" w:hAnsi="Times New Roman" w:cs="Times New Roman"/>
          <w:color w:val="000000"/>
          <w:sz w:val="28"/>
          <w:szCs w:val="28"/>
        </w:rPr>
      </w:pPr>
    </w:p>
    <w:p w14:paraId="67EDA85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26. Финансовые отчеты инициативной группы, иной группы участников референдума, местного референдума</w:t>
      </w:r>
    </w:p>
    <w:p w14:paraId="67EDA85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Инициативная группа по проведению референдума, иная группа участников референдума обязаны представить в Избирательную комиссию Ярославской области, а инициативная группа по проведению местного референдума, иная группа участников местного референдума - в избирательную комиссию соответствующего муниципального образования Ярославской области, не менее двух финансовых отчетов о размерах и источниках создания своего фонда, а также обо всех произведенных затратах в следующие сроки:</w:t>
      </w:r>
    </w:p>
    <w:p w14:paraId="67EDA85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отчет - одновременно с представлением инициативной группой по проведению референдума (местного референдума) подписных листов;</w:t>
      </w:r>
    </w:p>
    <w:p w14:paraId="67EDA85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итоговый отчет - не позднее чем через 30 дней после опубликования результатов референдума (местного референдума).</w:t>
      </w:r>
    </w:p>
    <w:p w14:paraId="67EDA85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lastRenderedPageBreak/>
        <w:t>2. Форма финансового отчета устанавливается Избирательной комиссией Ярославской области. К итоговому финансовому отчету прилагаются первичные финансовые документы, подтверждающие поступление и расходование средств фонда референдума (местного референдума).</w:t>
      </w:r>
    </w:p>
    <w:p w14:paraId="67EDA85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Копии финансовых отчетов передаются Избирательной комиссией Ярославской области (избирательной комиссией соответствующего муниципального образования Ярославской области) средствам массовой информации для опубликования не позднее чем через 5 дней со дня их поступления.</w:t>
      </w:r>
    </w:p>
    <w:p w14:paraId="67EDA86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Контрольно-ревизионная служба, созданная при Избирательной комиссии Ярославской области, осуществляет контроль за целевым расходованием денежных средств, выделенных комиссиям на подготовку и проведение референдума, а также за источниками поступления, правильным учетом и использованием денежных средств фондов референдума, за правильным оформлением финансовых отчетов инициативной группы по проведению референдума и иных групп участников референдума.</w:t>
      </w:r>
    </w:p>
    <w:p w14:paraId="67EDA86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При избирательной комиссии соответствующего муниципального образования Ярославской области также может быть создана контрольно-ревизионная служба с указанными полномочиями применительно к местному референдуму.</w:t>
      </w:r>
    </w:p>
    <w:p w14:paraId="67EDA862" w14:textId="77777777" w:rsidR="003D0D8C" w:rsidRPr="005D0D82" w:rsidRDefault="003D0D8C">
      <w:pPr>
        <w:ind w:firstLine="225"/>
        <w:jc w:val="both"/>
        <w:rPr>
          <w:rFonts w:ascii="Times New Roman" w:hAnsi="Times New Roman" w:cs="Times New Roman"/>
          <w:color w:val="000000"/>
          <w:sz w:val="28"/>
          <w:szCs w:val="28"/>
        </w:rPr>
      </w:pPr>
    </w:p>
    <w:p w14:paraId="67EDA863"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Глава 7. Голосование, подсчет голосов участников референдума, местного референдума, установление результатов референдума, местного референдума и их опубликование </w:t>
      </w:r>
    </w:p>
    <w:p w14:paraId="67EDA864" w14:textId="77777777" w:rsidR="003D0D8C" w:rsidRPr="005D0D82" w:rsidRDefault="003D0D8C">
      <w:pPr>
        <w:ind w:firstLine="225"/>
        <w:jc w:val="both"/>
        <w:rPr>
          <w:rFonts w:ascii="Times New Roman" w:hAnsi="Times New Roman" w:cs="Times New Roman"/>
          <w:color w:val="000000"/>
          <w:sz w:val="28"/>
          <w:szCs w:val="28"/>
        </w:rPr>
      </w:pPr>
    </w:p>
    <w:p w14:paraId="67EDA86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27. Гарантии прав граждан при организации и осуществлении голосования, подсчете голосов участников референдума, местного референдума, установлении результатов референдума, местного референдума и их опубликовании</w:t>
      </w:r>
    </w:p>
    <w:p w14:paraId="67EDA86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Требования, предъявляемые к помещениям для голосования, бюллетеню и порядку голосования, порядку голосования вне помещения для голосования, протоколу участковой комиссии референдума (местного референдума), повторному голосованию, опубликованию и обнародованию итогов голосования и результатов референдума (местного референдума), юридическая сила решения, принятого на референдуме (местном референдуме), использование ГАС «Выборы» при проведении референдума (местного референдума) определяются Федеральным законом.</w:t>
      </w:r>
    </w:p>
    <w:p w14:paraId="67EDA867" w14:textId="77777777" w:rsidR="003D0D8C" w:rsidRPr="005D0D82" w:rsidRDefault="003D0D8C">
      <w:pPr>
        <w:ind w:firstLine="225"/>
        <w:jc w:val="both"/>
        <w:rPr>
          <w:rFonts w:ascii="Times New Roman" w:hAnsi="Times New Roman" w:cs="Times New Roman"/>
          <w:color w:val="000000"/>
          <w:sz w:val="28"/>
          <w:szCs w:val="28"/>
        </w:rPr>
      </w:pPr>
    </w:p>
    <w:p w14:paraId="67EDA86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28. Досрочное голосование</w:t>
      </w:r>
    </w:p>
    <w:p w14:paraId="67EDA86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1. При проведении референдума (местного референдума), участнику референдума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w:t>
      </w:r>
      <w:r w:rsidRPr="005D0D82">
        <w:rPr>
          <w:rFonts w:ascii="Times New Roman" w:hAnsi="Times New Roman" w:cs="Times New Roman"/>
          <w:color w:val="000000"/>
          <w:sz w:val="28"/>
          <w:szCs w:val="28"/>
        </w:rPr>
        <w:lastRenderedPageBreak/>
        <w:t>состояние здоровья) будет отсутствовать по месту своего жительства и не сможет прибыть в помещение для голосования на участке референдума (местного референдума), на котором он включен в список участников референдума (местного референдума) должна быть предоставлена возможность проголосовать досрочно путем заполнения бюллетеня в помещении соответствующей территориальной комиссии, избирательной комиссии муниципального образования (за 15 - 4 дня до дня голосования) или участковой комиссии (не ранее чем за 3 дня до дня голосования), действующих в качестве комиссий референдума (местного референдума).</w:t>
      </w:r>
    </w:p>
    <w:p w14:paraId="1E6720EF" w14:textId="1FA87D42" w:rsidR="006D33DF" w:rsidRPr="005D0D82" w:rsidRDefault="006D33DF">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В случае совмещения дня голосования на референдуме (местном референдуме) с днем голосования на выборах, референдуме Российской Федерации, в ходе которых федеральным законодательством предусмотрено голосование по открепительным удостоверениям, участник референдума может проголосовать досрочно (но не ранее чем за 15 дней до дня голосования) в помещении той комиссии, которая выдает открепительные удостоверения. &lt;в ред. Закона Ярославской области от 05.10.2011 № 34-з&gt;</w:t>
      </w:r>
    </w:p>
    <w:p w14:paraId="67EDA86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Решение комиссий референдума (местного референдума) о назначении срока досрочного голосования подлежит опубликованию в средствах массовой информации не позднее чем за 3 дня до установленного срока.</w:t>
      </w:r>
    </w:p>
    <w:p w14:paraId="67EDA86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Порядок досрочного голосования, подсчета голосов, поданных при досрочном голосовании, устанавливается Федеральным законом.</w:t>
      </w:r>
    </w:p>
    <w:p w14:paraId="67EDA86C" w14:textId="77777777" w:rsidR="003D0D8C" w:rsidRPr="005D0D82" w:rsidRDefault="003D0D8C">
      <w:pPr>
        <w:ind w:firstLine="225"/>
        <w:jc w:val="both"/>
        <w:rPr>
          <w:rFonts w:ascii="Times New Roman" w:hAnsi="Times New Roman" w:cs="Times New Roman"/>
          <w:color w:val="000000"/>
          <w:sz w:val="28"/>
          <w:szCs w:val="28"/>
        </w:rPr>
      </w:pPr>
    </w:p>
    <w:p w14:paraId="67EDA86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29. Время начала и окончания голосования</w:t>
      </w:r>
    </w:p>
    <w:p w14:paraId="67EDA86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В день голосования на референдуме (местном референдуме) голосование проводится с 8 до 20 часов.</w:t>
      </w:r>
    </w:p>
    <w:p w14:paraId="67EDA86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В случае, если при проведении референдума на территории участка референдума расположено место жительства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Ярославской области время начала голосования на этом участке референдума может быть перенесено на более раннее время, но не более чем на два часа.</w:t>
      </w:r>
    </w:p>
    <w:p w14:paraId="67EDA870" w14:textId="77777777" w:rsidR="003D0D8C" w:rsidRPr="005D0D82" w:rsidRDefault="003D0D8C">
      <w:pPr>
        <w:ind w:firstLine="225"/>
        <w:jc w:val="both"/>
        <w:rPr>
          <w:rFonts w:ascii="Times New Roman" w:hAnsi="Times New Roman" w:cs="Times New Roman"/>
          <w:color w:val="000000"/>
          <w:sz w:val="28"/>
          <w:szCs w:val="28"/>
        </w:rPr>
      </w:pPr>
    </w:p>
    <w:p w14:paraId="67EDA87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30. Хранение и передача в архив документации референдума, местного референдума</w:t>
      </w:r>
    </w:p>
    <w:p w14:paraId="67EDA87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Документация участковых комиссий референдума (местного референдума), включая бюллетени для голосования, территориальных комиссий референдума, местного референдума хранится в охраняемых помещениях и передается в вышестоящие комиссии референдума (местного референдума) в течение 10 дней со дня официального опубликования итогов голосования и результатов референдума (местного референдума).</w:t>
      </w:r>
    </w:p>
    <w:p w14:paraId="67EDA87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2. Бюллетени для голосования, списки участников референдума (местного </w:t>
      </w:r>
      <w:r w:rsidRPr="005D0D82">
        <w:rPr>
          <w:rFonts w:ascii="Times New Roman" w:hAnsi="Times New Roman" w:cs="Times New Roman"/>
          <w:color w:val="000000"/>
          <w:sz w:val="28"/>
          <w:szCs w:val="28"/>
        </w:rPr>
        <w:lastRenderedPageBreak/>
        <w:t>референдума) и подписные листы с подписями участников референдума (местного референдума) хранятся не менее 1 года со дня официального опубликования итогов голосования и результатов референдума (местного референдума).</w:t>
      </w:r>
    </w:p>
    <w:p w14:paraId="67EDA87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Первые экземпляры протоколов комиссий референдума (местного референдума) об итогах голосования, о результатах референдума (местного референдума) и сводных таблиц, финансовые отчеты комиссий референдума (местного референдума), итоговые финансовые отчеты инициативной группы по проведению референдума (местного референдума), иной группы участников референдума (местного референдума) хранятся не менее 5 лет со дня официального опубликования итогов голосования и результатов референдума (местного референдума).</w:t>
      </w:r>
    </w:p>
    <w:p w14:paraId="67EDA87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4. Иная документация референдума (местного референдума), в том числе жалобы (заявления) о нарушениях настоящего Закона, поступившие в соответствующие комиссии референдума (местного референдума) и принятые по ним решения комиссий референдума (местного референдума) хранится не менее 6 месяцев со дня официального опубликования итогов голосования и результатов референдума (местного референдума).</w:t>
      </w:r>
    </w:p>
    <w:p w14:paraId="67EDA87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5. Порядок хранения, передачи в архив и уничтожения документации референдума, местного референдума утверждается Избирательной комиссией Ярославской области по согласованию с соответствующими государственными архивными органами.</w:t>
      </w:r>
    </w:p>
    <w:p w14:paraId="67EDA877" w14:textId="77777777" w:rsidR="003D0D8C" w:rsidRPr="005D0D82" w:rsidRDefault="003D0D8C">
      <w:pPr>
        <w:ind w:firstLine="225"/>
        <w:jc w:val="both"/>
        <w:rPr>
          <w:rFonts w:ascii="Times New Roman" w:hAnsi="Times New Roman" w:cs="Times New Roman"/>
          <w:color w:val="000000"/>
          <w:sz w:val="28"/>
          <w:szCs w:val="28"/>
        </w:rPr>
      </w:pPr>
    </w:p>
    <w:p w14:paraId="67EDA87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31. Обжалование нарушений прав на участие в референдуме, местном референдуме</w:t>
      </w:r>
    </w:p>
    <w:p w14:paraId="67EDA87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Обжалование решений и действий (бездействия), нарушающих право на участие в референдуме (местном референдуме) граждан Российской Федерации, отмена регистрации инициативной группы по проведению референдума (местного референдума), иной группы участников референдума (местного референдума), отмена решения об итогах голосования, о результатах референдума (местного референдума) осуществляется в соответствии с Федеральным законом.</w:t>
      </w:r>
    </w:p>
    <w:p w14:paraId="67EDA87A" w14:textId="0EC2EEFC" w:rsidR="00F66CA2" w:rsidRDefault="00F66CA2">
      <w:pPr>
        <w:widowControl/>
        <w:autoSpaceDE/>
        <w:autoSpaceDN/>
        <w:adjustRightInd/>
        <w:spacing w:after="20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6756ED52" w14:textId="77777777" w:rsidR="003D0D8C" w:rsidRDefault="003D0D8C">
      <w:pPr>
        <w:ind w:firstLine="225"/>
        <w:jc w:val="both"/>
        <w:rPr>
          <w:rFonts w:ascii="Times New Roman" w:hAnsi="Times New Roman" w:cs="Times New Roman"/>
          <w:color w:val="000000"/>
          <w:sz w:val="28"/>
          <w:szCs w:val="28"/>
        </w:rPr>
      </w:pPr>
    </w:p>
    <w:p w14:paraId="1E01E0ED" w14:textId="77777777" w:rsidR="00F66CA2" w:rsidRPr="00F66CA2" w:rsidRDefault="00F66CA2" w:rsidP="00F66CA2">
      <w:pPr>
        <w:jc w:val="center"/>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Глава 7</w:t>
      </w:r>
      <w:r w:rsidRPr="00F66CA2">
        <w:rPr>
          <w:rFonts w:ascii="Times New Roman" w:eastAsia="Times New Roman" w:hAnsi="Times New Roman" w:cs="Times New Roman"/>
          <w:sz w:val="28"/>
          <w:szCs w:val="28"/>
          <w:vertAlign w:val="superscript"/>
        </w:rPr>
        <w:t>1</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Голосование по отзыву депутата</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4"/>
        </w:rPr>
        <w:t>представительного органа муниципального образования</w:t>
      </w:r>
      <w:r w:rsidRPr="00F66CA2">
        <w:rPr>
          <w:rFonts w:ascii="Times New Roman" w:eastAsia="Times New Roman" w:hAnsi="Times New Roman" w:cs="Times New Roman"/>
          <w:b/>
          <w:sz w:val="28"/>
          <w:szCs w:val="28"/>
        </w:rPr>
        <w:t>, члена выборного органа местного самоуправления, выборного должностного лица местного самоуправления</w:t>
      </w:r>
    </w:p>
    <w:p w14:paraId="201DA9E1" w14:textId="4035527B" w:rsidR="00F66CA2" w:rsidRPr="00F66CA2" w:rsidRDefault="00F66CA2" w:rsidP="00F66CA2">
      <w:pPr>
        <w:widowControl/>
        <w:ind w:firstLine="709"/>
        <w:jc w:val="center"/>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&lt;</w:t>
      </w:r>
      <w:r>
        <w:rPr>
          <w:rFonts w:ascii="Times New Roman" w:eastAsia="Times New Roman" w:hAnsi="Times New Roman" w:cs="Times New Roman"/>
          <w:sz w:val="28"/>
          <w:szCs w:val="28"/>
        </w:rPr>
        <w:t>глава</w:t>
      </w:r>
      <w:r w:rsidRPr="00F66CA2">
        <w:rPr>
          <w:rFonts w:ascii="Times New Roman" w:eastAsia="Times New Roman" w:hAnsi="Times New Roman" w:cs="Times New Roman"/>
          <w:sz w:val="28"/>
          <w:szCs w:val="28"/>
        </w:rPr>
        <w:t xml:space="preserve"> введена Законом ЯО от 15.10.2014 № 51-з&gt;</w:t>
      </w:r>
    </w:p>
    <w:p w14:paraId="752FCD87" w14:textId="77777777" w:rsidR="00F66CA2" w:rsidRDefault="00F66CA2" w:rsidP="00F66CA2">
      <w:pPr>
        <w:widowControl/>
        <w:ind w:firstLine="709"/>
        <w:jc w:val="both"/>
        <w:rPr>
          <w:rFonts w:ascii="Times New Roman" w:eastAsia="Times New Roman" w:hAnsi="Times New Roman" w:cs="Times New Roman"/>
          <w:sz w:val="28"/>
          <w:szCs w:val="28"/>
        </w:rPr>
      </w:pPr>
    </w:p>
    <w:p w14:paraId="491EB937" w14:textId="77777777" w:rsidR="00F66CA2" w:rsidRPr="00F66CA2" w:rsidRDefault="00F66CA2" w:rsidP="00F66CA2">
      <w:pPr>
        <w:widowControl/>
        <w:ind w:firstLine="709"/>
        <w:jc w:val="both"/>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1</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Отзыв депутата</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14:paraId="3AB45A02"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Отзыв избирателями депутата представительного органа муниципального образования (далее – депутат), члена выборного органа местного самоуправления, выборного должностного лица местного самоуправления</w:t>
      </w:r>
      <w:r w:rsidRPr="00F66CA2">
        <w:rPr>
          <w:rFonts w:ascii="Times New Roman" w:eastAsia="Times New Roman" w:hAnsi="Times New Roman" w:cs="Times New Roman"/>
          <w:sz w:val="28"/>
          <w:szCs w:val="28"/>
        </w:rPr>
        <w:br/>
        <w:t>(далее – отзыв) является основанием для досрочного прекращения их полномочий.</w:t>
      </w:r>
    </w:p>
    <w:p w14:paraId="33EDCF33"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2. Голосование по отзыву проводится в порядке, установленном Федеральным законом и настоящим Законом для проведения местного референдума.</w:t>
      </w:r>
    </w:p>
    <w:p w14:paraId="4532B483"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3. Основания и процедура отзыва устанавливаются уставом муниципального образования. Основанием для отзыва выборного должностного лица является также нарушение им срока издания муниципального правового акта, необходимого для реализации решения, принятого путем прямого волеизъявления населения, выраженного на местном референдуме (сходе граждан).</w:t>
      </w:r>
    </w:p>
    <w:p w14:paraId="4543EF63"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Основаниями могут служить только конкретные противоправные решения или действия (бездействие) депутата, члена выборного органа местного самоуправления, выборного должностного лица местного самоуправления в случае их подтверждения в судебном порядке.</w:t>
      </w:r>
    </w:p>
    <w:p w14:paraId="5A439516" w14:textId="77777777" w:rsidR="00F66CA2" w:rsidRPr="00F66CA2" w:rsidRDefault="00F66CA2" w:rsidP="00F66CA2">
      <w:pPr>
        <w:widowControl/>
        <w:ind w:firstLine="709"/>
        <w:jc w:val="both"/>
        <w:rPr>
          <w:rFonts w:ascii="Times New Roman" w:eastAsia="Times New Roman" w:hAnsi="Times New Roman" w:cs="Times New Roman"/>
          <w:sz w:val="28"/>
          <w:szCs w:val="28"/>
        </w:rPr>
      </w:pPr>
    </w:p>
    <w:p w14:paraId="6DBB4AF3" w14:textId="77777777" w:rsidR="00F66CA2" w:rsidRPr="00F66CA2" w:rsidRDefault="00F66CA2" w:rsidP="00F66CA2">
      <w:pPr>
        <w:ind w:firstLine="709"/>
        <w:jc w:val="both"/>
        <w:outlineLvl w:val="2"/>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2</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Право на участие в голосовании по отзыву</w:t>
      </w:r>
    </w:p>
    <w:p w14:paraId="453743F0"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Гражданин Российской Федерации, достигший возраста 18 лет, место жительства которого находится в пределах избирательного округа, по которому избран отзываемый депутат, член выборного органа местного самоуправления, выборное должностное лицо местного самоуправления имеет право участвовать в голосовании по отзыву, а также в иных действиях, связанных с отзывом.</w:t>
      </w:r>
    </w:p>
    <w:p w14:paraId="74362B2C"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2. Гражданин Российской Федерации имеет право участвовать в голосовании по отзыву, а также в иных действиях, связанных с отзывом,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других обстоятельств.</w:t>
      </w:r>
    </w:p>
    <w:p w14:paraId="5D2320C8"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 xml:space="preserve">3. Иностранные граждане, достигшие возраста 18 лет, место жительства которых находится в пределах избирательного округа, по которому избран </w:t>
      </w:r>
      <w:r w:rsidRPr="00F66CA2">
        <w:rPr>
          <w:rFonts w:ascii="Times New Roman" w:eastAsia="Times New Roman" w:hAnsi="Times New Roman" w:cs="Times New Roman"/>
          <w:sz w:val="28"/>
          <w:szCs w:val="28"/>
        </w:rPr>
        <w:lastRenderedPageBreak/>
        <w:t>отзываемый депутат, член выборного органа местного самоуправления, выборное должностное лицо местного самоуправления, имеют право участвовать в голосовании по отзыву, а также в иных действиях, связанных с отзывом, на тех же условиях, что и граждане Российской Федерации, если международными договорами Российской Федерации предусмотрено право иностранных граждан на участие в выборах в органы местного самоуправления.</w:t>
      </w:r>
    </w:p>
    <w:p w14:paraId="4770927A" w14:textId="77777777" w:rsidR="00F66CA2" w:rsidRPr="00F66CA2" w:rsidRDefault="00F66CA2" w:rsidP="00F66CA2">
      <w:pPr>
        <w:widowControl/>
        <w:ind w:firstLine="709"/>
        <w:jc w:val="both"/>
        <w:rPr>
          <w:rFonts w:ascii="Times New Roman" w:eastAsia="Times New Roman" w:hAnsi="Times New Roman" w:cs="Times New Roman"/>
          <w:sz w:val="28"/>
          <w:szCs w:val="28"/>
        </w:rPr>
      </w:pPr>
    </w:p>
    <w:p w14:paraId="46CBA441" w14:textId="77777777" w:rsidR="00F66CA2" w:rsidRPr="00F66CA2" w:rsidRDefault="00F66CA2" w:rsidP="00F66CA2">
      <w:pPr>
        <w:widowControl/>
        <w:ind w:firstLine="709"/>
        <w:jc w:val="both"/>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3</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Права отзываемого лица</w:t>
      </w:r>
    </w:p>
    <w:p w14:paraId="0D6922EA"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Процедура отзыва должна обеспечивать отзываемому лицу возможность дать избирателям объяснения по поводу обстоятельств, выдвигаемых в качестве оснований для отзыва.</w:t>
      </w:r>
    </w:p>
    <w:p w14:paraId="156D218F"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2. Формы реализации права отзываемого лица дать объяснения в ходе выдвижения инициативы отзыва, а также в агитационный период, устанавливаются уставом муниципального образования.</w:t>
      </w:r>
    </w:p>
    <w:p w14:paraId="16AD276B" w14:textId="77777777" w:rsidR="00F66CA2" w:rsidRPr="00F66CA2" w:rsidRDefault="00F66CA2" w:rsidP="00F66CA2">
      <w:pPr>
        <w:ind w:firstLine="709"/>
        <w:jc w:val="both"/>
        <w:rPr>
          <w:rFonts w:ascii="Times New Roman" w:eastAsia="Times New Roman" w:hAnsi="Times New Roman" w:cs="Times New Roman"/>
          <w:sz w:val="28"/>
          <w:szCs w:val="28"/>
        </w:rPr>
      </w:pPr>
    </w:p>
    <w:p w14:paraId="0BCDFDC1" w14:textId="77777777" w:rsidR="00F66CA2" w:rsidRPr="00F66CA2" w:rsidRDefault="00F66CA2" w:rsidP="00F66CA2">
      <w:pPr>
        <w:ind w:firstLine="709"/>
        <w:jc w:val="both"/>
        <w:outlineLvl w:val="2"/>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4</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Условия проведения голосования по отзыву</w:t>
      </w:r>
    </w:p>
    <w:p w14:paraId="788C8C55"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Голосование по отзыву проводится по схеме избирательного округа, действующей на момент проведения выборов отзываемого лица.</w:t>
      </w:r>
    </w:p>
    <w:p w14:paraId="42F09410"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2. Голосование по отзыву не может быть проведено ранее чем через год со дня избрания депутата, члена выборного органа местного самоуправления, выборного должностного лица.</w:t>
      </w:r>
    </w:p>
    <w:p w14:paraId="226CF4F8"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3. Если по итогам голосования по отзыву депутат, член выборного органа, выборное должностное лицо, в отношении которых инициировалась процедура отзыва, не будет отозван, следующее голосование по отзыву данного лица может быть назначено не ранее чем через два года со дня официального опубликования результатов голосования по отзыву.</w:t>
      </w:r>
    </w:p>
    <w:p w14:paraId="48FE88B0"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4.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67CEA36C" w14:textId="77777777" w:rsidR="00F66CA2" w:rsidRPr="00F66CA2" w:rsidRDefault="00F66CA2" w:rsidP="00F66CA2">
      <w:pPr>
        <w:widowControl/>
        <w:ind w:firstLine="709"/>
        <w:jc w:val="both"/>
        <w:rPr>
          <w:rFonts w:ascii="Times New Roman" w:eastAsia="Times New Roman" w:hAnsi="Times New Roman" w:cs="Times New Roman"/>
          <w:sz w:val="28"/>
          <w:szCs w:val="28"/>
        </w:rPr>
      </w:pPr>
    </w:p>
    <w:p w14:paraId="7D605E1E"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5</w:t>
      </w:r>
      <w:r w:rsidRPr="00F66CA2">
        <w:rPr>
          <w:rFonts w:ascii="Times New Roman" w:eastAsia="Times New Roman" w:hAnsi="Times New Roman" w:cs="Times New Roman"/>
          <w:sz w:val="28"/>
          <w:szCs w:val="28"/>
        </w:rPr>
        <w:t>.</w:t>
      </w:r>
      <w:r w:rsidRPr="00F66CA2">
        <w:rPr>
          <w:rFonts w:ascii="Times New Roman" w:eastAsia="Times New Roman" w:hAnsi="Times New Roman" w:cs="Times New Roman"/>
          <w:b/>
          <w:sz w:val="28"/>
          <w:szCs w:val="28"/>
        </w:rPr>
        <w:t xml:space="preserve"> Право на инициирование процедуры отзыва</w:t>
      </w:r>
    </w:p>
    <w:p w14:paraId="750796B6"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Правом на инициирование процедуры отзыва обладают граждане Российской Федерации, достигшие возраста 18 лет, место жительства которых расположено в пределах избирательного округа, по которому избран депутат, член выборного органа, выборное должностное лицо, отзыв которых инициируется.</w:t>
      </w:r>
    </w:p>
    <w:p w14:paraId="3F2DC106"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2. Правом на инициирование процедуры отзыва обладает избирательное объединение, выдвинувшее на выборах в качестве кандидата лицо, отзыв которого инициируется.</w:t>
      </w:r>
    </w:p>
    <w:p w14:paraId="5952D53A"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 xml:space="preserve">Руководящий орган указанного избирательного объединения либо руководящий орган его отделения или иного структурного подразделения </w:t>
      </w:r>
      <w:r w:rsidRPr="00F66CA2">
        <w:rPr>
          <w:rFonts w:ascii="Times New Roman" w:eastAsia="Times New Roman" w:hAnsi="Times New Roman" w:cs="Times New Roman"/>
          <w:sz w:val="28"/>
          <w:szCs w:val="28"/>
        </w:rPr>
        <w:lastRenderedPageBreak/>
        <w:t>независимо от его численности выступает в качестве инициативной группы по проведению отзыва.</w:t>
      </w:r>
    </w:p>
    <w:p w14:paraId="59CAE7F0"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3. Право на инициирование процедуры отзыва не может быть использовано для создания препятствий законной деятельности депутата, члена выборного органа, выборного должностного лица.</w:t>
      </w:r>
    </w:p>
    <w:p w14:paraId="5830C22B" w14:textId="77777777" w:rsidR="00F66CA2" w:rsidRDefault="00F66CA2" w:rsidP="00F66CA2">
      <w:pPr>
        <w:ind w:firstLine="709"/>
        <w:jc w:val="both"/>
        <w:rPr>
          <w:rFonts w:ascii="Times New Roman" w:eastAsia="Times New Roman" w:hAnsi="Times New Roman" w:cs="Times New Roman"/>
          <w:sz w:val="28"/>
          <w:szCs w:val="28"/>
        </w:rPr>
      </w:pPr>
    </w:p>
    <w:p w14:paraId="6195DF9C" w14:textId="77777777" w:rsidR="00F66CA2" w:rsidRPr="00F66CA2" w:rsidRDefault="00F66CA2" w:rsidP="00F66CA2">
      <w:pPr>
        <w:widowControl/>
        <w:ind w:firstLine="709"/>
        <w:jc w:val="both"/>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6</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Порядок инициирования процедуры отзыва гражданами</w:t>
      </w:r>
    </w:p>
    <w:p w14:paraId="4DB04467"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Каждый гражданин Российской Федерации или группа граждан, имеющие право на инициирование процедуры отзыва, вправе образовать инициативную группу в количестве не менее 10 человек для выдвижения инициативы проведения голосования по отзыву.</w:t>
      </w:r>
    </w:p>
    <w:p w14:paraId="7E3D105C" w14:textId="77777777" w:rsidR="00F66CA2" w:rsidRPr="00F66CA2" w:rsidRDefault="00F66CA2" w:rsidP="00F66CA2">
      <w:pPr>
        <w:widowControl/>
        <w:ind w:firstLine="709"/>
        <w:jc w:val="both"/>
        <w:rPr>
          <w:rFonts w:ascii="Times New Roman" w:eastAsia="Times New Roman" w:hAnsi="Times New Roman" w:cs="Times New Roman"/>
          <w:b/>
          <w:i/>
          <w:sz w:val="28"/>
          <w:szCs w:val="28"/>
        </w:rPr>
      </w:pPr>
      <w:r w:rsidRPr="00F66CA2">
        <w:rPr>
          <w:rFonts w:ascii="Times New Roman" w:eastAsia="Times New Roman" w:hAnsi="Times New Roman" w:cs="Times New Roman"/>
          <w:sz w:val="28"/>
          <w:szCs w:val="28"/>
        </w:rPr>
        <w:t>2. Собрание инициативной группы, на котором принимается решение о выдвижении инициативы проведения голосования по отзыву, проводится на территории избирательного округа, по которому избран отзываемый депутат, член выборного органа местного самоуправления, выборное должностное лицо местного самоуправления.</w:t>
      </w:r>
      <w:r w:rsidRPr="00F66CA2">
        <w:rPr>
          <w:rFonts w:ascii="Times New Roman" w:eastAsia="Times New Roman" w:hAnsi="Times New Roman" w:cs="Times New Roman"/>
          <w:b/>
          <w:i/>
          <w:sz w:val="28"/>
          <w:szCs w:val="28"/>
        </w:rPr>
        <w:t xml:space="preserve"> </w:t>
      </w:r>
    </w:p>
    <w:p w14:paraId="07A99DAD"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Отзываемое лицо письменно уведомляется о месте и времени проведения указанного собрания не позднее чем за пять дней до дня его проведения.</w:t>
      </w:r>
    </w:p>
    <w:p w14:paraId="111299E4"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3. На собрании принимаются следующие решения:</w:t>
      </w:r>
    </w:p>
    <w:p w14:paraId="11A68178"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об образовании инициативной группы и выдвижении инициативы проведения голосования по отзыву;</w:t>
      </w:r>
    </w:p>
    <w:p w14:paraId="3BC19091"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2) о назначении из числа членов инициативной группы, уполномоченных действовать от имени инициативной группы, – уполномоченных представителей инициативной группы.</w:t>
      </w:r>
    </w:p>
    <w:p w14:paraId="0BD3D874"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Решение считается принятым, если за него проголосовало более половины участников собрания, но не менее указанного в части 1 настоящей статьи минимального числа членов группы.</w:t>
      </w:r>
    </w:p>
    <w:p w14:paraId="5923A272"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4. На собрании инициативной группы ведется протокол, отражающий решения, принимаемые в соответствии с частью 3 настоящей статьи.</w:t>
      </w:r>
    </w:p>
    <w:p w14:paraId="471BD41E"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Наряду с протоколом, указанным в абзаце первом настоящей части, составляется протокол регистрации участников собрания инициативной группы. Указанный протокол подписывает каждый участник собрания инициативной группы.</w:t>
      </w:r>
    </w:p>
    <w:p w14:paraId="11A56189" w14:textId="77777777" w:rsidR="00F66CA2" w:rsidRPr="00F66CA2" w:rsidRDefault="00F66CA2" w:rsidP="00F66CA2">
      <w:pPr>
        <w:widowControl/>
        <w:ind w:firstLine="709"/>
        <w:jc w:val="both"/>
        <w:rPr>
          <w:rFonts w:ascii="Times New Roman" w:eastAsia="Times New Roman" w:hAnsi="Times New Roman" w:cs="Times New Roman"/>
          <w:sz w:val="28"/>
          <w:szCs w:val="28"/>
        </w:rPr>
      </w:pPr>
    </w:p>
    <w:p w14:paraId="109B880F" w14:textId="77777777" w:rsidR="00F66CA2" w:rsidRPr="00F66CA2" w:rsidRDefault="00F66CA2" w:rsidP="00F66CA2">
      <w:pPr>
        <w:ind w:firstLine="709"/>
        <w:jc w:val="both"/>
        <w:outlineLvl w:val="2"/>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7</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Порядок инициирования процедуры отзыва избирательным объединением</w:t>
      </w:r>
    </w:p>
    <w:p w14:paraId="39BF5F46"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Инициирование процедуры отзыва избирательным объединением осуществляется в порядке, установленном частями 1 и 3 статьи 4 настоящего Закона.</w:t>
      </w:r>
    </w:p>
    <w:p w14:paraId="7DB6C044"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 xml:space="preserve">2. О месте и времени проведения собрания местного либо вышестоящего отделения избирательного объединения его руководящие органы обязаны письменно уведомить лицо, отзыв которого инициируется, представительный </w:t>
      </w:r>
      <w:r w:rsidRPr="00F66CA2">
        <w:rPr>
          <w:rFonts w:ascii="Times New Roman" w:eastAsia="Times New Roman" w:hAnsi="Times New Roman" w:cs="Times New Roman"/>
          <w:sz w:val="28"/>
          <w:szCs w:val="28"/>
        </w:rPr>
        <w:lastRenderedPageBreak/>
        <w:t>орган муниципального образования, избирательную комиссию муниципального образования не позднее чем за пять дней до дня проведения собрания.</w:t>
      </w:r>
    </w:p>
    <w:p w14:paraId="66FAE79D" w14:textId="77777777" w:rsidR="00F66CA2" w:rsidRDefault="00F66CA2" w:rsidP="00F66CA2">
      <w:pPr>
        <w:ind w:firstLine="709"/>
        <w:jc w:val="both"/>
        <w:rPr>
          <w:rFonts w:ascii="Times New Roman" w:eastAsia="Times New Roman" w:hAnsi="Times New Roman" w:cs="Times New Roman"/>
          <w:sz w:val="28"/>
          <w:szCs w:val="28"/>
        </w:rPr>
      </w:pPr>
    </w:p>
    <w:p w14:paraId="42945611" w14:textId="77777777" w:rsidR="00F66CA2" w:rsidRPr="00F66CA2" w:rsidRDefault="00F66CA2" w:rsidP="00F66CA2">
      <w:pPr>
        <w:ind w:firstLine="709"/>
        <w:jc w:val="both"/>
        <w:outlineLvl w:val="2"/>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8</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Регистрация инициативной группы</w:t>
      </w:r>
    </w:p>
    <w:p w14:paraId="4FB69075" w14:textId="77777777" w:rsidR="00F66CA2" w:rsidRPr="00F66CA2" w:rsidRDefault="00F66CA2" w:rsidP="00F66CA2">
      <w:pPr>
        <w:ind w:firstLine="709"/>
        <w:jc w:val="both"/>
        <w:rPr>
          <w:rFonts w:ascii="Times New Roman" w:eastAsia="Times New Roman" w:hAnsi="Times New Roman" w:cs="Times New Roman"/>
          <w:sz w:val="28"/>
          <w:szCs w:val="28"/>
        </w:rPr>
      </w:pPr>
      <w:bookmarkStart w:id="1" w:name="Par102"/>
      <w:bookmarkEnd w:id="1"/>
      <w:r w:rsidRPr="00F66CA2">
        <w:rPr>
          <w:rFonts w:ascii="Times New Roman" w:eastAsia="Times New Roman" w:hAnsi="Times New Roman" w:cs="Times New Roman"/>
          <w:sz w:val="28"/>
          <w:szCs w:val="28"/>
        </w:rPr>
        <w:t>1. Инициативная группа граждан, избирательное объединение (далее – инициативная группа) обращается в избирательную комиссию муниципального образования с ходатайством о регистрации инициативной группы (далее – ходатайство).</w:t>
      </w:r>
    </w:p>
    <w:p w14:paraId="29D0C0E1"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2. Рассмотрение ходатайства и регистрация инициативной группы осуществляются в порядке, установленном статьей 5 настоящего Закона с учетом особенностей, установленных настоящей статьей.</w:t>
      </w:r>
    </w:p>
    <w:p w14:paraId="4884528D" w14:textId="77777777" w:rsidR="00F66CA2" w:rsidRPr="00F66CA2" w:rsidRDefault="00F66CA2" w:rsidP="00F66CA2">
      <w:pPr>
        <w:ind w:firstLine="709"/>
        <w:jc w:val="both"/>
        <w:rPr>
          <w:rFonts w:ascii="Times New Roman" w:eastAsia="Times New Roman" w:hAnsi="Times New Roman" w:cs="Times New Roman"/>
          <w:sz w:val="28"/>
          <w:szCs w:val="28"/>
        </w:rPr>
      </w:pPr>
      <w:bookmarkStart w:id="2" w:name="Par105"/>
      <w:bookmarkEnd w:id="2"/>
      <w:r w:rsidRPr="00F66CA2">
        <w:rPr>
          <w:rFonts w:ascii="Times New Roman" w:eastAsia="Times New Roman" w:hAnsi="Times New Roman" w:cs="Times New Roman"/>
          <w:sz w:val="28"/>
          <w:szCs w:val="28"/>
        </w:rPr>
        <w:t>3. На заседание избирательной комиссии муниципального образования, на котором рассматривается вопрос о регистрации инициативной группы, в обязательном порядке приглашаются уполномоченный представитель инициативной группы и отзываемое лицо.</w:t>
      </w:r>
    </w:p>
    <w:p w14:paraId="175FCAC2"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4. 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Устава Ярославской области, законов Ярославской области, устава муниципального образования.</w:t>
      </w:r>
    </w:p>
    <w:p w14:paraId="50F23EA8"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5. В решении об отказе в регистрации инициативной группы указываются основания отказа в регистрации инициативной группы. Указанное решение выдается уполномоченному представителю инициативной группы, после чего процедуры по реализации инициативы проведения отзыва прекращаются.</w:t>
      </w:r>
    </w:p>
    <w:p w14:paraId="785A8620" w14:textId="77777777" w:rsidR="00F66CA2" w:rsidRPr="00F66CA2" w:rsidRDefault="00F66CA2" w:rsidP="00F66CA2">
      <w:pPr>
        <w:widowControl/>
        <w:ind w:firstLine="709"/>
        <w:jc w:val="both"/>
        <w:rPr>
          <w:rFonts w:ascii="Times New Roman" w:eastAsia="Times New Roman" w:hAnsi="Times New Roman" w:cs="Times New Roman"/>
          <w:i/>
          <w:sz w:val="28"/>
          <w:szCs w:val="28"/>
        </w:rPr>
      </w:pPr>
      <w:r w:rsidRPr="00F66CA2">
        <w:rPr>
          <w:rFonts w:ascii="Times New Roman" w:eastAsia="Times New Roman" w:hAnsi="Times New Roman" w:cs="Times New Roman"/>
          <w:sz w:val="28"/>
          <w:szCs w:val="28"/>
        </w:rPr>
        <w:t>6. Отказ в регистрации инициативной группы может быть обжалован в порядке, установленном статьей 75 Федерального закона</w:t>
      </w:r>
      <w:r w:rsidRPr="00F66CA2">
        <w:rPr>
          <w:rFonts w:ascii="Times New Roman" w:eastAsia="Times New Roman" w:hAnsi="Times New Roman" w:cs="Times New Roman"/>
          <w:i/>
          <w:sz w:val="28"/>
          <w:szCs w:val="28"/>
        </w:rPr>
        <w:t>.</w:t>
      </w:r>
    </w:p>
    <w:p w14:paraId="43D86453"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7. Регистрация инициативной группы может быть отменена в порядке, установленном статьей 76 Федерального закона.</w:t>
      </w:r>
    </w:p>
    <w:p w14:paraId="5F8D90CD"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8. Инициативная группа до официального опубликования решения о назначении голосования по отзыву вправе отозвать свою инициативу путем представления в избирательную комиссию муниципального образования соответствующего ходатайства и протокола собрания инициативной группы с результатом положительного голосования более чем половины входящих в ее состав членов.</w:t>
      </w:r>
    </w:p>
    <w:p w14:paraId="54F901B5"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9. Статус членов инициативной группы, иных групп участников голосования по отзыву, ограничения, связанные с их должностным и служебным положением, определяются Федеральным законом.</w:t>
      </w:r>
    </w:p>
    <w:p w14:paraId="6FC3528B"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10. Регистрация иных групп участников голосования по отзыву осуществляется в соответствии со статьей 5 настоящего Закона.</w:t>
      </w:r>
    </w:p>
    <w:p w14:paraId="33429DE0" w14:textId="77777777" w:rsidR="00F66CA2" w:rsidRDefault="00F66CA2" w:rsidP="00F66CA2">
      <w:pPr>
        <w:widowControl/>
        <w:ind w:firstLine="709"/>
        <w:jc w:val="both"/>
        <w:rPr>
          <w:rFonts w:ascii="Times New Roman" w:eastAsia="Times New Roman" w:hAnsi="Times New Roman" w:cs="Times New Roman"/>
          <w:sz w:val="28"/>
          <w:szCs w:val="28"/>
        </w:rPr>
      </w:pPr>
    </w:p>
    <w:p w14:paraId="4523DB5D" w14:textId="65C6B1D7" w:rsidR="0057103C" w:rsidRDefault="0057103C" w:rsidP="00F66CA2">
      <w:pPr>
        <w:widowControl/>
        <w:ind w:firstLine="709"/>
        <w:jc w:val="both"/>
        <w:rPr>
          <w:rFonts w:ascii="Times New Roman" w:eastAsia="Times New Roman" w:hAnsi="Times New Roman" w:cs="Times New Roman"/>
          <w:sz w:val="28"/>
          <w:szCs w:val="28"/>
        </w:rPr>
      </w:pPr>
    </w:p>
    <w:p w14:paraId="728EA7C2" w14:textId="77777777" w:rsidR="0057103C" w:rsidRPr="00F66CA2" w:rsidRDefault="0057103C" w:rsidP="00F66CA2">
      <w:pPr>
        <w:widowControl/>
        <w:ind w:firstLine="709"/>
        <w:jc w:val="both"/>
        <w:rPr>
          <w:rFonts w:ascii="Times New Roman" w:eastAsia="Times New Roman" w:hAnsi="Times New Roman" w:cs="Times New Roman"/>
          <w:sz w:val="28"/>
          <w:szCs w:val="28"/>
        </w:rPr>
      </w:pPr>
    </w:p>
    <w:p w14:paraId="1DAF6C20" w14:textId="77777777" w:rsidR="00F66CA2" w:rsidRPr="00F66CA2" w:rsidRDefault="00F66CA2" w:rsidP="00F66CA2">
      <w:pPr>
        <w:widowControl/>
        <w:ind w:firstLine="709"/>
        <w:jc w:val="both"/>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lastRenderedPageBreak/>
        <w:t>Статья 31</w:t>
      </w:r>
      <w:r w:rsidRPr="00F66CA2">
        <w:rPr>
          <w:rFonts w:ascii="Times New Roman" w:eastAsia="Times New Roman" w:hAnsi="Times New Roman" w:cs="Times New Roman"/>
          <w:sz w:val="28"/>
          <w:szCs w:val="28"/>
          <w:vertAlign w:val="superscript"/>
        </w:rPr>
        <w:t>9</w:t>
      </w:r>
      <w:r w:rsidRPr="00F66CA2">
        <w:rPr>
          <w:rFonts w:ascii="Times New Roman" w:eastAsia="Times New Roman" w:hAnsi="Times New Roman" w:cs="Times New Roman"/>
          <w:sz w:val="28"/>
          <w:szCs w:val="28"/>
        </w:rPr>
        <w:t>.</w:t>
      </w:r>
      <w:r w:rsidRPr="00F66CA2">
        <w:rPr>
          <w:rFonts w:ascii="Times New Roman" w:eastAsia="Times New Roman" w:hAnsi="Times New Roman" w:cs="Times New Roman"/>
          <w:b/>
          <w:sz w:val="28"/>
          <w:szCs w:val="28"/>
        </w:rPr>
        <w:t xml:space="preserve"> Сбор подписей в поддержку инициативы проведения голосования по отзыву и</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проверка подписных листов</w:t>
      </w:r>
    </w:p>
    <w:p w14:paraId="6DD3C19E"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Сбор подписей в поддержку инициативы проведения отзыва осуществляется в порядке, установленном статьей 6 настоящего Закона в части проведения местного референдума.</w:t>
      </w:r>
    </w:p>
    <w:p w14:paraId="6FB7BADD"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2. Проверка соблюдения порядка сбора подписей и подписных листов осуществляется в порядке, установленном статьей 7 настоящего Закона в части проведения местного референдума.</w:t>
      </w:r>
    </w:p>
    <w:p w14:paraId="7688A2D9" w14:textId="77777777" w:rsidR="00F66CA2" w:rsidRPr="00F66CA2" w:rsidRDefault="00F66CA2" w:rsidP="00F66CA2">
      <w:pPr>
        <w:ind w:firstLine="709"/>
        <w:jc w:val="both"/>
        <w:rPr>
          <w:rFonts w:ascii="Times New Roman" w:eastAsia="Times New Roman" w:hAnsi="Times New Roman" w:cs="Times New Roman"/>
          <w:sz w:val="28"/>
          <w:szCs w:val="28"/>
        </w:rPr>
      </w:pPr>
    </w:p>
    <w:p w14:paraId="72DC54B1" w14:textId="77777777" w:rsidR="00F66CA2" w:rsidRPr="00F66CA2" w:rsidRDefault="00F66CA2" w:rsidP="00F66CA2">
      <w:pPr>
        <w:widowControl/>
        <w:ind w:firstLine="709"/>
        <w:jc w:val="both"/>
        <w:outlineLvl w:val="0"/>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10</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Порядок назначения голосования по отзыву</w:t>
      </w:r>
    </w:p>
    <w:p w14:paraId="09A9FFDE"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Голосование по отзыву назначается представительным органом муниципального образования в порядке, установленном статьей 8 настоящего Закона в части проведения местного референдума.</w:t>
      </w:r>
    </w:p>
    <w:p w14:paraId="59C99AF9" w14:textId="77777777" w:rsidR="00F66CA2" w:rsidRPr="00F66CA2" w:rsidRDefault="00F66CA2" w:rsidP="00F66CA2">
      <w:pPr>
        <w:ind w:firstLine="709"/>
        <w:jc w:val="both"/>
        <w:rPr>
          <w:rFonts w:ascii="Times New Roman" w:eastAsia="Times New Roman" w:hAnsi="Times New Roman" w:cs="Times New Roman"/>
          <w:sz w:val="28"/>
          <w:szCs w:val="28"/>
        </w:rPr>
      </w:pPr>
    </w:p>
    <w:p w14:paraId="264B2C8F" w14:textId="77777777" w:rsidR="00F66CA2" w:rsidRPr="00F66CA2" w:rsidRDefault="00F66CA2" w:rsidP="00F66CA2">
      <w:pPr>
        <w:widowControl/>
        <w:ind w:firstLine="709"/>
        <w:jc w:val="both"/>
        <w:outlineLvl w:val="0"/>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11</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Регистрация (учет) участников голосования по отзыву, составление списков участников голосования по отзыву, образование участков голосования по отзыву</w:t>
      </w:r>
    </w:p>
    <w:p w14:paraId="2CF92538"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Регистрация (учет) участников голосования по отзыву, составление списков участников голосования по отзыву, образование участков голосования по отзыву осуществляется в порядке и сроки, которые в соответствии с Федеральным законом установлены Законом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для регистрации (учета) избирателей, составления списков избирателей, образования избирательных участков.</w:t>
      </w:r>
    </w:p>
    <w:p w14:paraId="6D15A2D1" w14:textId="77777777" w:rsidR="00F66CA2" w:rsidRPr="00F66CA2" w:rsidRDefault="00F66CA2" w:rsidP="00F66CA2">
      <w:pPr>
        <w:ind w:firstLine="709"/>
        <w:jc w:val="both"/>
        <w:rPr>
          <w:rFonts w:ascii="Times New Roman" w:eastAsia="Times New Roman" w:hAnsi="Times New Roman" w:cs="Times New Roman"/>
          <w:sz w:val="28"/>
          <w:szCs w:val="28"/>
        </w:rPr>
      </w:pPr>
    </w:p>
    <w:p w14:paraId="72142515" w14:textId="77777777" w:rsidR="00F66CA2" w:rsidRPr="00F66CA2" w:rsidRDefault="00F66CA2" w:rsidP="00F66CA2">
      <w:pPr>
        <w:widowControl/>
        <w:ind w:firstLine="709"/>
        <w:jc w:val="both"/>
        <w:outlineLvl w:val="0"/>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12</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Гарантии прав граждан на получение и распространение информации об отзыве</w:t>
      </w:r>
    </w:p>
    <w:p w14:paraId="09DF8BE5"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Обеспечение гарантий прав граждан на получение и распространение информации об отзыве осуществляется в порядке, установленном Федеральным законом в части проведения местного референдума.</w:t>
      </w:r>
    </w:p>
    <w:p w14:paraId="60068E01" w14:textId="77777777" w:rsidR="00F66CA2" w:rsidRPr="00F66CA2" w:rsidRDefault="00F66CA2" w:rsidP="00F66CA2">
      <w:pPr>
        <w:ind w:firstLine="709"/>
        <w:jc w:val="both"/>
        <w:rPr>
          <w:rFonts w:ascii="Times New Roman" w:eastAsia="Times New Roman" w:hAnsi="Times New Roman" w:cs="Times New Roman"/>
          <w:sz w:val="28"/>
          <w:szCs w:val="28"/>
        </w:rPr>
      </w:pPr>
    </w:p>
    <w:p w14:paraId="7682B6F1" w14:textId="77777777" w:rsidR="00F66CA2" w:rsidRPr="00F66CA2" w:rsidRDefault="00F66CA2" w:rsidP="00F66CA2">
      <w:pPr>
        <w:ind w:firstLine="709"/>
        <w:jc w:val="both"/>
        <w:outlineLvl w:val="2"/>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13</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Финансовое обеспечение подготовки и проведения голосования по отзыву</w:t>
      </w:r>
    </w:p>
    <w:p w14:paraId="0FB1420D" w14:textId="77777777" w:rsidR="00F66CA2" w:rsidRPr="00F66CA2" w:rsidRDefault="00F66CA2" w:rsidP="00F66CA2">
      <w:pPr>
        <w:ind w:firstLine="709"/>
        <w:jc w:val="both"/>
        <w:outlineLvl w:val="2"/>
        <w:rPr>
          <w:rFonts w:ascii="Times New Roman" w:eastAsia="Times New Roman" w:hAnsi="Times New Roman" w:cs="Times New Roman"/>
          <w:bCs/>
          <w:sz w:val="28"/>
          <w:szCs w:val="28"/>
        </w:rPr>
      </w:pPr>
      <w:r w:rsidRPr="00F66CA2">
        <w:rPr>
          <w:rFonts w:ascii="Times New Roman" w:eastAsia="Times New Roman" w:hAnsi="Times New Roman" w:cs="Times New Roman"/>
          <w:bCs/>
          <w:sz w:val="28"/>
          <w:szCs w:val="28"/>
        </w:rPr>
        <w:t>Расходы, связанные с проведением голосования по отзыву, осуществляются за счет средств местного бюджета.</w:t>
      </w:r>
    </w:p>
    <w:p w14:paraId="1E3FA200" w14:textId="77777777" w:rsidR="00F66CA2" w:rsidRPr="00F66CA2" w:rsidRDefault="00F66CA2" w:rsidP="00F66CA2">
      <w:pPr>
        <w:ind w:firstLine="709"/>
        <w:jc w:val="both"/>
        <w:outlineLvl w:val="2"/>
        <w:rPr>
          <w:rFonts w:ascii="Times New Roman" w:eastAsia="Times New Roman" w:hAnsi="Times New Roman" w:cs="Times New Roman"/>
          <w:sz w:val="28"/>
          <w:szCs w:val="28"/>
        </w:rPr>
      </w:pPr>
    </w:p>
    <w:p w14:paraId="0A369319" w14:textId="77777777" w:rsidR="00F66CA2" w:rsidRPr="00F66CA2" w:rsidRDefault="00F66CA2" w:rsidP="00F66CA2">
      <w:pPr>
        <w:ind w:firstLine="709"/>
        <w:jc w:val="both"/>
        <w:outlineLvl w:val="2"/>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14</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Фонд голосования по отзыву</w:t>
      </w:r>
    </w:p>
    <w:p w14:paraId="6AB5E94A"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1. Создание фонда голосования инициативной группой, расходование средств фонда голосования по отзыву осуществляются в соответствии с Федеральным законом в части создания и расходования средств фонда местного референдума.</w:t>
      </w:r>
    </w:p>
    <w:p w14:paraId="5FC3B976"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lastRenderedPageBreak/>
        <w:t xml:space="preserve">2. Иные группы участников голосования по отзыву вправе создавать собственные фонды. </w:t>
      </w:r>
    </w:p>
    <w:p w14:paraId="72AECE30"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На указанные фонды распространяются правила, установленные Федеральным законом и настоящим Законом для фонда местного референдума, созданного инициативной группой по проведению местного референдума.</w:t>
      </w:r>
    </w:p>
    <w:p w14:paraId="3728FDFA" w14:textId="77777777" w:rsidR="00F66CA2" w:rsidRPr="00F66CA2" w:rsidRDefault="00F66CA2" w:rsidP="00F66CA2">
      <w:pPr>
        <w:widowControl/>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3. Фонды голосования по отзыву формируются за счет источников, предусмотренных статьей 24 настоящего Закона.</w:t>
      </w:r>
    </w:p>
    <w:p w14:paraId="3AA420EF" w14:textId="77777777" w:rsidR="00F66CA2" w:rsidRPr="00F66CA2" w:rsidRDefault="00F66CA2" w:rsidP="00F66CA2">
      <w:pPr>
        <w:ind w:firstLine="709"/>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4. Инициативная группа, иная группа участников голосования по отзыву обязаны представить в избирательную комиссию муниципального образования Ярославской области финансовые отчеты о размерах и источниках создания своих фондов, а также обо всех произведенных затратах в порядке, предусмотренном статьей 26 настоящего Закона.</w:t>
      </w:r>
    </w:p>
    <w:p w14:paraId="459044BE" w14:textId="77777777" w:rsidR="00F66CA2" w:rsidRPr="00F66CA2" w:rsidRDefault="00F66CA2" w:rsidP="00F66CA2">
      <w:pPr>
        <w:widowControl/>
        <w:ind w:firstLine="709"/>
        <w:jc w:val="both"/>
        <w:outlineLvl w:val="0"/>
        <w:rPr>
          <w:rFonts w:ascii="Times New Roman" w:eastAsia="Times New Roman" w:hAnsi="Times New Roman" w:cs="Times New Roman"/>
          <w:sz w:val="28"/>
          <w:szCs w:val="28"/>
        </w:rPr>
      </w:pPr>
    </w:p>
    <w:p w14:paraId="4AAA17A5" w14:textId="77777777" w:rsidR="00F66CA2" w:rsidRPr="00F66CA2" w:rsidRDefault="00F66CA2" w:rsidP="00F66CA2">
      <w:pPr>
        <w:widowControl/>
        <w:ind w:firstLine="709"/>
        <w:jc w:val="both"/>
        <w:outlineLvl w:val="0"/>
        <w:rPr>
          <w:rFonts w:ascii="Times New Roman" w:eastAsia="Times New Roman" w:hAnsi="Times New Roman" w:cs="Times New Roman"/>
          <w:b/>
          <w:sz w:val="28"/>
          <w:szCs w:val="28"/>
        </w:rPr>
      </w:pPr>
      <w:r w:rsidRPr="00F66CA2">
        <w:rPr>
          <w:rFonts w:ascii="Times New Roman" w:eastAsia="Times New Roman" w:hAnsi="Times New Roman" w:cs="Times New Roman"/>
          <w:sz w:val="28"/>
          <w:szCs w:val="28"/>
        </w:rPr>
        <w:t>Статья 31</w:t>
      </w:r>
      <w:r w:rsidRPr="00F66CA2">
        <w:rPr>
          <w:rFonts w:ascii="Times New Roman" w:eastAsia="Times New Roman" w:hAnsi="Times New Roman" w:cs="Times New Roman"/>
          <w:sz w:val="28"/>
          <w:szCs w:val="28"/>
          <w:vertAlign w:val="superscript"/>
        </w:rPr>
        <w:t>15</w:t>
      </w:r>
      <w:r w:rsidRPr="00F66CA2">
        <w:rPr>
          <w:rFonts w:ascii="Times New Roman" w:eastAsia="Times New Roman" w:hAnsi="Times New Roman" w:cs="Times New Roman"/>
          <w:sz w:val="28"/>
          <w:szCs w:val="28"/>
        </w:rPr>
        <w:t xml:space="preserve">. </w:t>
      </w:r>
      <w:r w:rsidRPr="00F66CA2">
        <w:rPr>
          <w:rFonts w:ascii="Times New Roman" w:eastAsia="Times New Roman" w:hAnsi="Times New Roman" w:cs="Times New Roman"/>
          <w:b/>
          <w:sz w:val="28"/>
          <w:szCs w:val="28"/>
        </w:rPr>
        <w:t>Гарантии прав граждан при организации и осуществлении голосования по отзыву, подсчете голосов участников голосования по отзыву, установлении результатов голосования по отзыву и их опубликовании</w:t>
      </w:r>
    </w:p>
    <w:p w14:paraId="0E7309A1" w14:textId="07C9336A" w:rsidR="00F66CA2" w:rsidRDefault="00F66CA2" w:rsidP="00F66CA2">
      <w:pPr>
        <w:ind w:firstLine="225"/>
        <w:jc w:val="both"/>
        <w:rPr>
          <w:rFonts w:ascii="Times New Roman" w:eastAsia="Times New Roman" w:hAnsi="Times New Roman" w:cs="Times New Roman"/>
          <w:sz w:val="28"/>
          <w:szCs w:val="28"/>
        </w:rPr>
      </w:pPr>
      <w:r w:rsidRPr="00F66CA2">
        <w:rPr>
          <w:rFonts w:ascii="Times New Roman" w:eastAsia="Times New Roman" w:hAnsi="Times New Roman" w:cs="Times New Roman"/>
          <w:sz w:val="28"/>
          <w:szCs w:val="28"/>
        </w:rPr>
        <w:t>Требования, предъявляемые к помещениям для голосования по отзыву, бюллетеню и порядку голосования по отзыву, порядку голосования по отзыву вне помещения для голосования, протоколу участковой комиссии, повторному голосованию, опубликованию и обнародованию итогов голосования по отзыву, юридическая сила решения, принятого на голосовании по отзыву, использование ГАС «Выборы» при проведении голосования по отзыву определяются Федеральным законом</w:t>
      </w:r>
      <w:r w:rsidRPr="00F66CA2">
        <w:rPr>
          <w:rFonts w:ascii="Times New Roman" w:eastAsia="Times New Roman" w:hAnsi="Times New Roman" w:cs="Times New Roman"/>
          <w:b/>
          <w:sz w:val="28"/>
          <w:szCs w:val="28"/>
        </w:rPr>
        <w:t xml:space="preserve"> </w:t>
      </w:r>
      <w:r w:rsidRPr="00F66CA2">
        <w:rPr>
          <w:rFonts w:ascii="Times New Roman" w:eastAsia="Times New Roman" w:hAnsi="Times New Roman" w:cs="Times New Roman"/>
          <w:sz w:val="28"/>
          <w:szCs w:val="28"/>
        </w:rPr>
        <w:t>в части проведения местного референдума.</w:t>
      </w:r>
    </w:p>
    <w:p w14:paraId="69E4C0E6" w14:textId="77777777" w:rsidR="00F66CA2" w:rsidRDefault="00F66CA2" w:rsidP="00F66CA2">
      <w:pPr>
        <w:ind w:firstLine="225"/>
        <w:jc w:val="both"/>
        <w:rPr>
          <w:rFonts w:ascii="Times New Roman" w:hAnsi="Times New Roman" w:cs="Times New Roman"/>
          <w:color w:val="000000"/>
          <w:sz w:val="28"/>
          <w:szCs w:val="28"/>
        </w:rPr>
      </w:pPr>
    </w:p>
    <w:p w14:paraId="76AD8FA7" w14:textId="5394017B" w:rsidR="0057103C" w:rsidRDefault="0057103C" w:rsidP="00F66CA2">
      <w:pPr>
        <w:ind w:firstLine="225"/>
        <w:jc w:val="both"/>
        <w:rPr>
          <w:rFonts w:ascii="Times New Roman" w:hAnsi="Times New Roman" w:cs="Times New Roman"/>
          <w:color w:val="000000"/>
          <w:sz w:val="28"/>
          <w:szCs w:val="28"/>
        </w:rPr>
      </w:pPr>
    </w:p>
    <w:p w14:paraId="67EDA87B"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Глава 8. Заключительные положения </w:t>
      </w:r>
    </w:p>
    <w:p w14:paraId="67EDA87C" w14:textId="77777777" w:rsidR="003D0D8C" w:rsidRPr="005D0D82" w:rsidRDefault="003D0D8C">
      <w:pPr>
        <w:ind w:firstLine="225"/>
        <w:jc w:val="both"/>
        <w:rPr>
          <w:rFonts w:ascii="Times New Roman" w:hAnsi="Times New Roman" w:cs="Times New Roman"/>
          <w:color w:val="000000"/>
          <w:sz w:val="28"/>
          <w:szCs w:val="28"/>
        </w:rPr>
      </w:pPr>
    </w:p>
    <w:p w14:paraId="67EDA87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Статья 32. Вступление в силу настоящего Закона</w:t>
      </w:r>
    </w:p>
    <w:p w14:paraId="67EDA87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Настоящий Закон вступает в силу через 10 дней после его официального опубликования.</w:t>
      </w:r>
    </w:p>
    <w:p w14:paraId="67EDA87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С момента вступления в силу настоящего Закона признать утратившими силу:</w:t>
      </w:r>
    </w:p>
    <w:p w14:paraId="67EDA88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1) Закон Ярославской области от 08.12.2003 № 64-з «О референдуме Ярославской области» (Губернские вести, 2003, 9 декабря, № 77);</w:t>
      </w:r>
    </w:p>
    <w:p w14:paraId="67EDA881"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2) Закон Ярославской области от 11.06.2004 № 17-з «О местном референдуме в Ярославской области» (Губернские вести, 2004, 11 июня, № 32);</w:t>
      </w:r>
    </w:p>
    <w:p w14:paraId="67EDA88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3) Закон Ярославской области от 18.03.2005 № 15-з «О внесении изменений в Закон Ярославской области «О референдуме Ярославской области» и в Закон Ярославской области «О местном референдуме в Ярославской области» (Губернские вести, 2005, 21 марта, № 13).</w:t>
      </w:r>
    </w:p>
    <w:p w14:paraId="67EDA884" w14:textId="77777777" w:rsidR="003D0D8C" w:rsidRPr="005D0D82" w:rsidRDefault="003D0D8C">
      <w:pPr>
        <w:ind w:firstLine="225"/>
        <w:jc w:val="both"/>
        <w:rPr>
          <w:rFonts w:ascii="Times New Roman" w:hAnsi="Times New Roman" w:cs="Times New Roman"/>
          <w:color w:val="000000"/>
          <w:sz w:val="28"/>
          <w:szCs w:val="28"/>
        </w:rPr>
      </w:pPr>
    </w:p>
    <w:p w14:paraId="67EDA885" w14:textId="77777777" w:rsidR="003D0D8C" w:rsidRPr="005D0D82" w:rsidRDefault="00650A21">
      <w:pPr>
        <w:rPr>
          <w:rFonts w:ascii="Times New Roman" w:hAnsi="Times New Roman" w:cs="Times New Roman"/>
          <w:color w:val="000000"/>
          <w:sz w:val="28"/>
          <w:szCs w:val="28"/>
        </w:rPr>
      </w:pPr>
      <w:r w:rsidRPr="005D0D82">
        <w:rPr>
          <w:rFonts w:ascii="Times New Roman" w:hAnsi="Times New Roman" w:cs="Times New Roman"/>
          <w:color w:val="000000"/>
          <w:sz w:val="28"/>
          <w:szCs w:val="28"/>
        </w:rPr>
        <w:lastRenderedPageBreak/>
        <w:t>Губернатор</w:t>
      </w:r>
    </w:p>
    <w:p w14:paraId="67EDA886" w14:textId="4016C8D8" w:rsidR="003D0D8C" w:rsidRPr="005D0D82" w:rsidRDefault="00650A21">
      <w:pP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Ярославской области </w:t>
      </w:r>
      <w:r w:rsidR="0057103C">
        <w:rPr>
          <w:rFonts w:ascii="Times New Roman" w:hAnsi="Times New Roman" w:cs="Times New Roman"/>
          <w:color w:val="000000"/>
          <w:sz w:val="28"/>
          <w:szCs w:val="28"/>
        </w:rPr>
        <w:t xml:space="preserve">                                    </w:t>
      </w:r>
      <w:r w:rsidRPr="005D0D82">
        <w:rPr>
          <w:rFonts w:ascii="Times New Roman" w:hAnsi="Times New Roman" w:cs="Times New Roman"/>
          <w:color w:val="000000"/>
          <w:sz w:val="28"/>
          <w:szCs w:val="28"/>
        </w:rPr>
        <w:t>А.И. Лисицын</w:t>
      </w:r>
    </w:p>
    <w:p w14:paraId="67EDA887" w14:textId="77777777" w:rsidR="003D0D8C" w:rsidRPr="005D0D82" w:rsidRDefault="003D0D8C">
      <w:pPr>
        <w:rPr>
          <w:rFonts w:ascii="Times New Roman" w:hAnsi="Times New Roman" w:cs="Times New Roman"/>
          <w:color w:val="000000"/>
          <w:sz w:val="28"/>
          <w:szCs w:val="28"/>
        </w:rPr>
      </w:pPr>
    </w:p>
    <w:p w14:paraId="67EDA888" w14:textId="77777777" w:rsidR="003D0D8C" w:rsidRPr="005D0D82" w:rsidRDefault="00650A21">
      <w:pPr>
        <w:rPr>
          <w:rFonts w:ascii="Times New Roman" w:hAnsi="Times New Roman" w:cs="Times New Roman"/>
          <w:color w:val="000000"/>
          <w:sz w:val="28"/>
          <w:szCs w:val="28"/>
        </w:rPr>
      </w:pPr>
      <w:r w:rsidRPr="005D0D82">
        <w:rPr>
          <w:rFonts w:ascii="Times New Roman" w:hAnsi="Times New Roman" w:cs="Times New Roman"/>
          <w:color w:val="000000"/>
          <w:sz w:val="28"/>
          <w:szCs w:val="28"/>
        </w:rPr>
        <w:t>12 февраля 2007 г.</w:t>
      </w:r>
    </w:p>
    <w:p w14:paraId="67EDA889" w14:textId="77777777" w:rsidR="003D0D8C" w:rsidRPr="005D0D82" w:rsidRDefault="00650A21">
      <w:pPr>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 6-з </w:t>
      </w:r>
    </w:p>
    <w:p w14:paraId="67EDA88A" w14:textId="77777777" w:rsidR="003D0D8C" w:rsidRPr="005D0D82" w:rsidRDefault="003D0D8C">
      <w:pPr>
        <w:jc w:val="right"/>
        <w:rPr>
          <w:rFonts w:ascii="Times New Roman" w:hAnsi="Times New Roman" w:cs="Times New Roman"/>
          <w:color w:val="000000"/>
          <w:sz w:val="28"/>
          <w:szCs w:val="28"/>
        </w:rPr>
      </w:pPr>
    </w:p>
    <w:p w14:paraId="67EDA88B" w14:textId="77777777" w:rsidR="003D0D8C" w:rsidRPr="005D0D82" w:rsidRDefault="00650A21">
      <w:pPr>
        <w:jc w:val="right"/>
        <w:rPr>
          <w:rFonts w:ascii="Times New Roman" w:hAnsi="Times New Roman" w:cs="Times New Roman"/>
          <w:color w:val="000000"/>
          <w:sz w:val="28"/>
          <w:szCs w:val="28"/>
        </w:rPr>
      </w:pPr>
      <w:r w:rsidRPr="005D0D82">
        <w:rPr>
          <w:rFonts w:ascii="Times New Roman" w:hAnsi="Times New Roman" w:cs="Times New Roman"/>
          <w:color w:val="000000"/>
          <w:sz w:val="28"/>
          <w:szCs w:val="28"/>
        </w:rPr>
        <w:t>Приложение 1</w:t>
      </w:r>
    </w:p>
    <w:p w14:paraId="67EDA88C" w14:textId="77777777" w:rsidR="003D0D8C" w:rsidRPr="005D0D82" w:rsidRDefault="00650A21">
      <w:pPr>
        <w:jc w:val="right"/>
        <w:rPr>
          <w:rFonts w:ascii="Times New Roman" w:hAnsi="Times New Roman" w:cs="Times New Roman"/>
          <w:color w:val="000000"/>
          <w:sz w:val="28"/>
          <w:szCs w:val="28"/>
        </w:rPr>
      </w:pPr>
      <w:r w:rsidRPr="005D0D82">
        <w:rPr>
          <w:rFonts w:ascii="Times New Roman" w:hAnsi="Times New Roman" w:cs="Times New Roman"/>
          <w:color w:val="000000"/>
          <w:sz w:val="28"/>
          <w:szCs w:val="28"/>
        </w:rPr>
        <w:t>к Закону Ярославской области</w:t>
      </w:r>
    </w:p>
    <w:p w14:paraId="67EDA88D" w14:textId="77777777" w:rsidR="003D0D8C" w:rsidRPr="005D0D82" w:rsidRDefault="00650A21">
      <w:pPr>
        <w:jc w:val="right"/>
        <w:rPr>
          <w:rFonts w:ascii="Times New Roman" w:hAnsi="Times New Roman" w:cs="Times New Roman"/>
          <w:color w:val="000000"/>
          <w:sz w:val="28"/>
          <w:szCs w:val="28"/>
        </w:rPr>
      </w:pPr>
      <w:r w:rsidRPr="005D0D82">
        <w:rPr>
          <w:rFonts w:ascii="Times New Roman" w:hAnsi="Times New Roman" w:cs="Times New Roman"/>
          <w:color w:val="000000"/>
          <w:sz w:val="28"/>
          <w:szCs w:val="28"/>
        </w:rPr>
        <w:t>от 12.02.2007 № 6-з</w:t>
      </w:r>
    </w:p>
    <w:p w14:paraId="67EDA88E" w14:textId="7225686D" w:rsidR="003D0D8C" w:rsidRPr="005D0D82" w:rsidRDefault="000A7EF1">
      <w:pPr>
        <w:jc w:val="right"/>
        <w:rPr>
          <w:rFonts w:ascii="Times New Roman" w:hAnsi="Times New Roman" w:cs="Times New Roman"/>
          <w:color w:val="000000"/>
          <w:sz w:val="28"/>
          <w:szCs w:val="28"/>
        </w:rPr>
      </w:pPr>
      <w:r w:rsidRPr="005D0D82">
        <w:rPr>
          <w:rFonts w:ascii="Times New Roman" w:hAnsi="Times New Roman" w:cs="Times New Roman"/>
          <w:color w:val="000000"/>
          <w:sz w:val="28"/>
          <w:szCs w:val="28"/>
        </w:rPr>
        <w:t>&lt;утратило силу согласно Закону ЯО от 04.06.2012 № 19-з&gt;</w:t>
      </w:r>
    </w:p>
    <w:p w14:paraId="62264B58" w14:textId="77777777" w:rsidR="000A7EF1" w:rsidRPr="005D0D82" w:rsidRDefault="000A7EF1">
      <w:pPr>
        <w:jc w:val="right"/>
        <w:rPr>
          <w:rFonts w:ascii="Times New Roman" w:hAnsi="Times New Roman" w:cs="Times New Roman"/>
          <w:color w:val="000000"/>
          <w:sz w:val="28"/>
          <w:szCs w:val="28"/>
        </w:rPr>
      </w:pPr>
    </w:p>
    <w:p w14:paraId="67EDA88F"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ПОДПИСНОЙ ЛИСТ </w:t>
      </w:r>
    </w:p>
    <w:p w14:paraId="67EDA890"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     </w:t>
      </w:r>
    </w:p>
    <w:p w14:paraId="67EDA891"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Ярославская область </w:t>
      </w:r>
    </w:p>
    <w:p w14:paraId="67EDA892" w14:textId="77777777" w:rsidR="003D0D8C" w:rsidRPr="005D0D82" w:rsidRDefault="003D0D8C">
      <w:pPr>
        <w:ind w:firstLine="225"/>
        <w:jc w:val="both"/>
        <w:rPr>
          <w:rFonts w:ascii="Times New Roman" w:hAnsi="Times New Roman" w:cs="Times New Roman"/>
          <w:color w:val="000000"/>
          <w:sz w:val="28"/>
          <w:szCs w:val="28"/>
        </w:rPr>
      </w:pPr>
    </w:p>
    <w:p w14:paraId="67EDA89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Мы, нижеподписавшиеся, поддерживаем инициативную группу, выступившую с инициативой проведения референдума Ярославской области по вопросу (проекту закона Ярославской области)</w:t>
      </w:r>
    </w:p>
    <w:p w14:paraId="67EDA89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__________________________________________________________________</w:t>
      </w:r>
    </w:p>
    <w:p w14:paraId="67EDA895"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__________________________________________________________________</w:t>
      </w:r>
    </w:p>
    <w:p w14:paraId="67EDA896"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(формулировка вопроса либо полное название и краткое содержание проекта закона Ярославской области)</w:t>
      </w:r>
    </w:p>
    <w:p w14:paraId="67EDA897" w14:textId="77777777" w:rsidR="003D0D8C" w:rsidRPr="005D0D82" w:rsidRDefault="00650A21">
      <w:pPr>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и зарегистрированную Избирательной комиссией Ярославской области.</w:t>
      </w:r>
    </w:p>
    <w:p w14:paraId="67EDA898"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Регистрационное свидетельство №______, выданное «____» ______________.</w:t>
      </w:r>
    </w:p>
    <w:p w14:paraId="67EDA899" w14:textId="77777777" w:rsidR="003D0D8C" w:rsidRPr="005D0D82" w:rsidRDefault="003D0D8C">
      <w:pPr>
        <w:ind w:firstLine="225"/>
        <w:jc w:val="both"/>
        <w:rPr>
          <w:rFonts w:ascii="Times New Roman" w:hAnsi="Times New Roman" w:cs="Times New Roman"/>
          <w:color w:val="000000"/>
          <w:sz w:val="28"/>
          <w:szCs w:val="28"/>
        </w:rPr>
      </w:pPr>
    </w:p>
    <w:tbl>
      <w:tblPr>
        <w:tblW w:w="5000" w:type="pct"/>
        <w:tblCellMar>
          <w:left w:w="75" w:type="dxa"/>
          <w:right w:w="75" w:type="dxa"/>
        </w:tblCellMar>
        <w:tblLook w:val="0000" w:firstRow="0" w:lastRow="0" w:firstColumn="0" w:lastColumn="0" w:noHBand="0" w:noVBand="0"/>
      </w:tblPr>
      <w:tblGrid>
        <w:gridCol w:w="528"/>
        <w:gridCol w:w="1640"/>
        <w:gridCol w:w="1412"/>
        <w:gridCol w:w="1511"/>
        <w:gridCol w:w="1769"/>
        <w:gridCol w:w="1776"/>
        <w:gridCol w:w="1203"/>
      </w:tblGrid>
      <w:tr w:rsidR="003D0D8C" w:rsidRPr="005D0D82" w14:paraId="67EDA8A4" w14:textId="77777777" w:rsidTr="00650A21">
        <w:tc>
          <w:tcPr>
            <w:tcW w:w="277" w:type="pct"/>
            <w:tcBorders>
              <w:top w:val="single" w:sz="2" w:space="0" w:color="auto"/>
              <w:left w:val="single" w:sz="2" w:space="0" w:color="auto"/>
              <w:bottom w:val="single" w:sz="2" w:space="0" w:color="auto"/>
              <w:right w:val="single" w:sz="2" w:space="0" w:color="auto"/>
            </w:tcBorders>
          </w:tcPr>
          <w:p w14:paraId="67EDA89A" w14:textId="77777777" w:rsidR="003D0D8C" w:rsidRPr="005D0D82" w:rsidRDefault="00650A21">
            <w:pPr>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w:t>
            </w:r>
          </w:p>
          <w:p w14:paraId="67EDA89B" w14:textId="77777777" w:rsidR="003D0D8C" w:rsidRPr="005D0D82" w:rsidRDefault="00650A21">
            <w:pPr>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п/п </w:t>
            </w:r>
          </w:p>
        </w:tc>
        <w:tc>
          <w:tcPr>
            <w:tcW w:w="832" w:type="pct"/>
            <w:tcBorders>
              <w:top w:val="single" w:sz="2" w:space="0" w:color="auto"/>
              <w:left w:val="single" w:sz="2" w:space="0" w:color="auto"/>
              <w:bottom w:val="single" w:sz="2" w:space="0" w:color="auto"/>
              <w:right w:val="single" w:sz="2" w:space="0" w:color="auto"/>
            </w:tcBorders>
          </w:tcPr>
          <w:p w14:paraId="67EDA89C"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Фамилия, имя, отчество</w:t>
            </w:r>
          </w:p>
          <w:p w14:paraId="67EDA89D"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(полностью)</w:t>
            </w:r>
          </w:p>
        </w:tc>
        <w:tc>
          <w:tcPr>
            <w:tcW w:w="740" w:type="pct"/>
            <w:tcBorders>
              <w:top w:val="single" w:sz="2" w:space="0" w:color="auto"/>
              <w:left w:val="single" w:sz="2" w:space="0" w:color="auto"/>
              <w:bottom w:val="single" w:sz="2" w:space="0" w:color="auto"/>
              <w:right w:val="single" w:sz="2" w:space="0" w:color="auto"/>
            </w:tcBorders>
          </w:tcPr>
          <w:p w14:paraId="67EDA89E"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Год</w:t>
            </w:r>
          </w:p>
          <w:p w14:paraId="67EDA89F"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рождения (в возрасте 18 лет - число и месяц рождения)</w:t>
            </w:r>
          </w:p>
        </w:tc>
        <w:tc>
          <w:tcPr>
            <w:tcW w:w="701" w:type="pct"/>
            <w:tcBorders>
              <w:top w:val="single" w:sz="2" w:space="0" w:color="auto"/>
              <w:left w:val="single" w:sz="2" w:space="0" w:color="auto"/>
              <w:bottom w:val="single" w:sz="2" w:space="0" w:color="auto"/>
              <w:right w:val="single" w:sz="2" w:space="0" w:color="auto"/>
            </w:tcBorders>
          </w:tcPr>
          <w:p w14:paraId="67EDA8A0"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Адрес места жительства </w:t>
            </w:r>
          </w:p>
        </w:tc>
        <w:tc>
          <w:tcPr>
            <w:tcW w:w="801" w:type="pct"/>
            <w:tcBorders>
              <w:top w:val="single" w:sz="2" w:space="0" w:color="auto"/>
              <w:left w:val="single" w:sz="2" w:space="0" w:color="auto"/>
              <w:bottom w:val="single" w:sz="2" w:space="0" w:color="auto"/>
              <w:right w:val="single" w:sz="2" w:space="0" w:color="auto"/>
            </w:tcBorders>
          </w:tcPr>
          <w:p w14:paraId="67EDA8A1"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Серия и номер паспорта или заменяющего его документа </w:t>
            </w:r>
          </w:p>
        </w:tc>
        <w:tc>
          <w:tcPr>
            <w:tcW w:w="817" w:type="pct"/>
            <w:tcBorders>
              <w:top w:val="single" w:sz="2" w:space="0" w:color="auto"/>
              <w:left w:val="single" w:sz="2" w:space="0" w:color="auto"/>
              <w:bottom w:val="single" w:sz="2" w:space="0" w:color="auto"/>
              <w:right w:val="single" w:sz="2" w:space="0" w:color="auto"/>
            </w:tcBorders>
          </w:tcPr>
          <w:p w14:paraId="67EDA8A2"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Дата проставления подписи </w:t>
            </w:r>
          </w:p>
        </w:tc>
        <w:tc>
          <w:tcPr>
            <w:tcW w:w="832" w:type="pct"/>
            <w:tcBorders>
              <w:top w:val="single" w:sz="2" w:space="0" w:color="auto"/>
              <w:left w:val="single" w:sz="2" w:space="0" w:color="auto"/>
              <w:bottom w:val="single" w:sz="2" w:space="0" w:color="auto"/>
              <w:right w:val="single" w:sz="2" w:space="0" w:color="auto"/>
            </w:tcBorders>
          </w:tcPr>
          <w:p w14:paraId="67EDA8A3"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Подпись </w:t>
            </w:r>
          </w:p>
        </w:tc>
      </w:tr>
      <w:tr w:rsidR="003D0D8C" w:rsidRPr="005D0D82" w14:paraId="67EDA8AC" w14:textId="77777777" w:rsidTr="00650A21">
        <w:tc>
          <w:tcPr>
            <w:tcW w:w="277" w:type="pct"/>
            <w:tcBorders>
              <w:top w:val="single" w:sz="2" w:space="0" w:color="auto"/>
              <w:left w:val="single" w:sz="2" w:space="0" w:color="auto"/>
              <w:bottom w:val="single" w:sz="2" w:space="0" w:color="auto"/>
              <w:right w:val="single" w:sz="2" w:space="0" w:color="auto"/>
            </w:tcBorders>
          </w:tcPr>
          <w:p w14:paraId="67EDA8A5" w14:textId="77777777" w:rsidR="003D0D8C" w:rsidRPr="005D0D82" w:rsidRDefault="00650A21">
            <w:pPr>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1 </w:t>
            </w:r>
          </w:p>
        </w:tc>
        <w:tc>
          <w:tcPr>
            <w:tcW w:w="832" w:type="pct"/>
            <w:tcBorders>
              <w:top w:val="single" w:sz="2" w:space="0" w:color="auto"/>
              <w:left w:val="single" w:sz="2" w:space="0" w:color="auto"/>
              <w:bottom w:val="single" w:sz="2" w:space="0" w:color="auto"/>
              <w:right w:val="single" w:sz="2" w:space="0" w:color="auto"/>
            </w:tcBorders>
          </w:tcPr>
          <w:p w14:paraId="67EDA8A6" w14:textId="77777777" w:rsidR="003D0D8C" w:rsidRPr="005D0D82" w:rsidRDefault="003D0D8C">
            <w:pPr>
              <w:rPr>
                <w:rFonts w:ascii="Times New Roman" w:hAnsi="Times New Roman" w:cs="Times New Roman"/>
                <w:color w:val="000000"/>
                <w:sz w:val="28"/>
                <w:szCs w:val="28"/>
              </w:rPr>
            </w:pPr>
          </w:p>
        </w:tc>
        <w:tc>
          <w:tcPr>
            <w:tcW w:w="740" w:type="pct"/>
            <w:tcBorders>
              <w:top w:val="single" w:sz="2" w:space="0" w:color="auto"/>
              <w:left w:val="single" w:sz="2" w:space="0" w:color="auto"/>
              <w:bottom w:val="single" w:sz="2" w:space="0" w:color="auto"/>
              <w:right w:val="single" w:sz="2" w:space="0" w:color="auto"/>
            </w:tcBorders>
          </w:tcPr>
          <w:p w14:paraId="67EDA8A7" w14:textId="77777777" w:rsidR="003D0D8C" w:rsidRPr="005D0D82" w:rsidRDefault="003D0D8C">
            <w:pPr>
              <w:rPr>
                <w:rFonts w:ascii="Times New Roman" w:hAnsi="Times New Roman" w:cs="Times New Roman"/>
                <w:color w:val="000000"/>
                <w:sz w:val="28"/>
                <w:szCs w:val="28"/>
              </w:rPr>
            </w:pPr>
          </w:p>
        </w:tc>
        <w:tc>
          <w:tcPr>
            <w:tcW w:w="701" w:type="pct"/>
            <w:tcBorders>
              <w:top w:val="single" w:sz="2" w:space="0" w:color="auto"/>
              <w:left w:val="single" w:sz="2" w:space="0" w:color="auto"/>
              <w:bottom w:val="single" w:sz="2" w:space="0" w:color="auto"/>
              <w:right w:val="single" w:sz="2" w:space="0" w:color="auto"/>
            </w:tcBorders>
          </w:tcPr>
          <w:p w14:paraId="67EDA8A8" w14:textId="77777777" w:rsidR="003D0D8C" w:rsidRPr="005D0D82" w:rsidRDefault="003D0D8C">
            <w:pPr>
              <w:rPr>
                <w:rFonts w:ascii="Times New Roman" w:hAnsi="Times New Roman" w:cs="Times New Roman"/>
                <w:color w:val="000000"/>
                <w:sz w:val="28"/>
                <w:szCs w:val="28"/>
              </w:rPr>
            </w:pPr>
          </w:p>
        </w:tc>
        <w:tc>
          <w:tcPr>
            <w:tcW w:w="801" w:type="pct"/>
            <w:tcBorders>
              <w:top w:val="single" w:sz="2" w:space="0" w:color="auto"/>
              <w:left w:val="single" w:sz="2" w:space="0" w:color="auto"/>
              <w:bottom w:val="single" w:sz="2" w:space="0" w:color="auto"/>
              <w:right w:val="single" w:sz="2" w:space="0" w:color="auto"/>
            </w:tcBorders>
          </w:tcPr>
          <w:p w14:paraId="67EDA8A9" w14:textId="77777777" w:rsidR="003D0D8C" w:rsidRPr="005D0D82" w:rsidRDefault="003D0D8C">
            <w:pPr>
              <w:rPr>
                <w:rFonts w:ascii="Times New Roman" w:hAnsi="Times New Roman" w:cs="Times New Roman"/>
                <w:color w:val="000000"/>
                <w:sz w:val="28"/>
                <w:szCs w:val="28"/>
              </w:rPr>
            </w:pPr>
          </w:p>
        </w:tc>
        <w:tc>
          <w:tcPr>
            <w:tcW w:w="817" w:type="pct"/>
            <w:tcBorders>
              <w:top w:val="single" w:sz="2" w:space="0" w:color="auto"/>
              <w:left w:val="single" w:sz="2" w:space="0" w:color="auto"/>
              <w:bottom w:val="single" w:sz="2" w:space="0" w:color="auto"/>
              <w:right w:val="single" w:sz="2" w:space="0" w:color="auto"/>
            </w:tcBorders>
          </w:tcPr>
          <w:p w14:paraId="67EDA8AA" w14:textId="77777777" w:rsidR="003D0D8C" w:rsidRPr="005D0D82" w:rsidRDefault="003D0D8C">
            <w:pPr>
              <w:rPr>
                <w:rFonts w:ascii="Times New Roman" w:hAnsi="Times New Roman" w:cs="Times New Roman"/>
                <w:color w:val="000000"/>
                <w:sz w:val="28"/>
                <w:szCs w:val="28"/>
              </w:rPr>
            </w:pPr>
          </w:p>
        </w:tc>
        <w:tc>
          <w:tcPr>
            <w:tcW w:w="832" w:type="pct"/>
            <w:tcBorders>
              <w:top w:val="single" w:sz="2" w:space="0" w:color="auto"/>
              <w:left w:val="single" w:sz="2" w:space="0" w:color="auto"/>
              <w:bottom w:val="single" w:sz="2" w:space="0" w:color="auto"/>
              <w:right w:val="single" w:sz="2" w:space="0" w:color="auto"/>
            </w:tcBorders>
          </w:tcPr>
          <w:p w14:paraId="67EDA8AB" w14:textId="77777777" w:rsidR="003D0D8C" w:rsidRPr="005D0D82" w:rsidRDefault="003D0D8C">
            <w:pPr>
              <w:rPr>
                <w:rFonts w:ascii="Times New Roman" w:hAnsi="Times New Roman" w:cs="Times New Roman"/>
                <w:color w:val="000000"/>
                <w:sz w:val="28"/>
                <w:szCs w:val="28"/>
              </w:rPr>
            </w:pPr>
          </w:p>
        </w:tc>
      </w:tr>
      <w:tr w:rsidR="003D0D8C" w:rsidRPr="005D0D82" w14:paraId="67EDA8B4" w14:textId="77777777" w:rsidTr="00650A21">
        <w:tc>
          <w:tcPr>
            <w:tcW w:w="277" w:type="pct"/>
            <w:tcBorders>
              <w:top w:val="single" w:sz="2" w:space="0" w:color="auto"/>
              <w:left w:val="single" w:sz="2" w:space="0" w:color="auto"/>
              <w:bottom w:val="single" w:sz="2" w:space="0" w:color="auto"/>
              <w:right w:val="single" w:sz="2" w:space="0" w:color="auto"/>
            </w:tcBorders>
          </w:tcPr>
          <w:p w14:paraId="67EDA8AD" w14:textId="77777777" w:rsidR="003D0D8C" w:rsidRPr="005D0D82" w:rsidRDefault="00650A21">
            <w:pPr>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2 </w:t>
            </w:r>
          </w:p>
        </w:tc>
        <w:tc>
          <w:tcPr>
            <w:tcW w:w="832" w:type="pct"/>
            <w:tcBorders>
              <w:top w:val="single" w:sz="2" w:space="0" w:color="auto"/>
              <w:left w:val="single" w:sz="2" w:space="0" w:color="auto"/>
              <w:bottom w:val="single" w:sz="2" w:space="0" w:color="auto"/>
              <w:right w:val="single" w:sz="2" w:space="0" w:color="auto"/>
            </w:tcBorders>
          </w:tcPr>
          <w:p w14:paraId="67EDA8AE" w14:textId="77777777" w:rsidR="003D0D8C" w:rsidRPr="005D0D82" w:rsidRDefault="003D0D8C">
            <w:pPr>
              <w:rPr>
                <w:rFonts w:ascii="Times New Roman" w:hAnsi="Times New Roman" w:cs="Times New Roman"/>
                <w:color w:val="000000"/>
                <w:sz w:val="28"/>
                <w:szCs w:val="28"/>
              </w:rPr>
            </w:pPr>
          </w:p>
        </w:tc>
        <w:tc>
          <w:tcPr>
            <w:tcW w:w="740" w:type="pct"/>
            <w:tcBorders>
              <w:top w:val="single" w:sz="2" w:space="0" w:color="auto"/>
              <w:left w:val="single" w:sz="2" w:space="0" w:color="auto"/>
              <w:bottom w:val="single" w:sz="2" w:space="0" w:color="auto"/>
              <w:right w:val="single" w:sz="2" w:space="0" w:color="auto"/>
            </w:tcBorders>
          </w:tcPr>
          <w:p w14:paraId="67EDA8AF" w14:textId="77777777" w:rsidR="003D0D8C" w:rsidRPr="005D0D82" w:rsidRDefault="003D0D8C">
            <w:pPr>
              <w:rPr>
                <w:rFonts w:ascii="Times New Roman" w:hAnsi="Times New Roman" w:cs="Times New Roman"/>
                <w:color w:val="000000"/>
                <w:sz w:val="28"/>
                <w:szCs w:val="28"/>
              </w:rPr>
            </w:pPr>
          </w:p>
        </w:tc>
        <w:tc>
          <w:tcPr>
            <w:tcW w:w="701" w:type="pct"/>
            <w:tcBorders>
              <w:top w:val="single" w:sz="2" w:space="0" w:color="auto"/>
              <w:left w:val="single" w:sz="2" w:space="0" w:color="auto"/>
              <w:bottom w:val="single" w:sz="2" w:space="0" w:color="auto"/>
              <w:right w:val="single" w:sz="2" w:space="0" w:color="auto"/>
            </w:tcBorders>
          </w:tcPr>
          <w:p w14:paraId="67EDA8B0" w14:textId="77777777" w:rsidR="003D0D8C" w:rsidRPr="005D0D82" w:rsidRDefault="003D0D8C">
            <w:pPr>
              <w:rPr>
                <w:rFonts w:ascii="Times New Roman" w:hAnsi="Times New Roman" w:cs="Times New Roman"/>
                <w:color w:val="000000"/>
                <w:sz w:val="28"/>
                <w:szCs w:val="28"/>
              </w:rPr>
            </w:pPr>
          </w:p>
        </w:tc>
        <w:tc>
          <w:tcPr>
            <w:tcW w:w="801" w:type="pct"/>
            <w:tcBorders>
              <w:top w:val="single" w:sz="2" w:space="0" w:color="auto"/>
              <w:left w:val="single" w:sz="2" w:space="0" w:color="auto"/>
              <w:bottom w:val="single" w:sz="2" w:space="0" w:color="auto"/>
              <w:right w:val="single" w:sz="2" w:space="0" w:color="auto"/>
            </w:tcBorders>
          </w:tcPr>
          <w:p w14:paraId="67EDA8B1" w14:textId="77777777" w:rsidR="003D0D8C" w:rsidRPr="005D0D82" w:rsidRDefault="003D0D8C">
            <w:pPr>
              <w:rPr>
                <w:rFonts w:ascii="Times New Roman" w:hAnsi="Times New Roman" w:cs="Times New Roman"/>
                <w:color w:val="000000"/>
                <w:sz w:val="28"/>
                <w:szCs w:val="28"/>
              </w:rPr>
            </w:pPr>
          </w:p>
        </w:tc>
        <w:tc>
          <w:tcPr>
            <w:tcW w:w="817" w:type="pct"/>
            <w:tcBorders>
              <w:top w:val="single" w:sz="2" w:space="0" w:color="auto"/>
              <w:left w:val="single" w:sz="2" w:space="0" w:color="auto"/>
              <w:bottom w:val="single" w:sz="2" w:space="0" w:color="auto"/>
              <w:right w:val="single" w:sz="2" w:space="0" w:color="auto"/>
            </w:tcBorders>
          </w:tcPr>
          <w:p w14:paraId="67EDA8B2" w14:textId="77777777" w:rsidR="003D0D8C" w:rsidRPr="005D0D82" w:rsidRDefault="003D0D8C">
            <w:pPr>
              <w:rPr>
                <w:rFonts w:ascii="Times New Roman" w:hAnsi="Times New Roman" w:cs="Times New Roman"/>
                <w:color w:val="000000"/>
                <w:sz w:val="28"/>
                <w:szCs w:val="28"/>
              </w:rPr>
            </w:pPr>
          </w:p>
        </w:tc>
        <w:tc>
          <w:tcPr>
            <w:tcW w:w="832" w:type="pct"/>
            <w:tcBorders>
              <w:top w:val="single" w:sz="2" w:space="0" w:color="auto"/>
              <w:left w:val="single" w:sz="2" w:space="0" w:color="auto"/>
              <w:bottom w:val="single" w:sz="2" w:space="0" w:color="auto"/>
              <w:right w:val="single" w:sz="2" w:space="0" w:color="auto"/>
            </w:tcBorders>
          </w:tcPr>
          <w:p w14:paraId="67EDA8B3" w14:textId="77777777" w:rsidR="003D0D8C" w:rsidRPr="005D0D82" w:rsidRDefault="003D0D8C">
            <w:pPr>
              <w:rPr>
                <w:rFonts w:ascii="Times New Roman" w:hAnsi="Times New Roman" w:cs="Times New Roman"/>
                <w:color w:val="000000"/>
                <w:sz w:val="28"/>
                <w:szCs w:val="28"/>
              </w:rPr>
            </w:pPr>
          </w:p>
        </w:tc>
      </w:tr>
    </w:tbl>
    <w:p w14:paraId="67EDA8B5" w14:textId="77777777" w:rsidR="003D0D8C" w:rsidRPr="005D0D82" w:rsidRDefault="003D0D8C">
      <w:pPr>
        <w:ind w:firstLine="225"/>
        <w:jc w:val="both"/>
        <w:rPr>
          <w:rFonts w:ascii="Times New Roman" w:hAnsi="Times New Roman" w:cs="Times New Roman"/>
          <w:color w:val="000000"/>
          <w:sz w:val="28"/>
          <w:szCs w:val="28"/>
        </w:rPr>
      </w:pPr>
    </w:p>
    <w:p w14:paraId="67EDA8B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Подписной лист удостоверяю: ________________________________</w:t>
      </w:r>
    </w:p>
    <w:p w14:paraId="67EDA8B7"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(Фамилия, имя, отчество, адрес места жительства, серия и номер и дата выдачи паспорта или заменяющего его документа лица, собиравшего подписи)</w:t>
      </w:r>
    </w:p>
    <w:p w14:paraId="67EDA8B8" w14:textId="77777777" w:rsidR="003D0D8C" w:rsidRPr="005D0D82" w:rsidRDefault="003D0D8C">
      <w:pPr>
        <w:ind w:firstLine="225"/>
        <w:jc w:val="both"/>
        <w:rPr>
          <w:rFonts w:ascii="Times New Roman" w:hAnsi="Times New Roman" w:cs="Times New Roman"/>
          <w:color w:val="000000"/>
          <w:sz w:val="28"/>
          <w:szCs w:val="28"/>
        </w:rPr>
      </w:pPr>
    </w:p>
    <w:p w14:paraId="67EDA8B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(Подпись и дата ее проставления)</w:t>
      </w:r>
    </w:p>
    <w:p w14:paraId="67EDA8BA" w14:textId="77777777" w:rsidR="003D0D8C" w:rsidRPr="005D0D82" w:rsidRDefault="003D0D8C">
      <w:pPr>
        <w:ind w:firstLine="225"/>
        <w:jc w:val="both"/>
        <w:rPr>
          <w:rFonts w:ascii="Times New Roman" w:hAnsi="Times New Roman" w:cs="Times New Roman"/>
          <w:color w:val="000000"/>
          <w:sz w:val="28"/>
          <w:szCs w:val="28"/>
        </w:rPr>
      </w:pPr>
    </w:p>
    <w:p w14:paraId="67EDA8B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lastRenderedPageBreak/>
        <w:t>Уполномоченный представитель инициативной группы по проведению референдума:</w:t>
      </w:r>
    </w:p>
    <w:p w14:paraId="67EDA8BC"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__________________________________________________________________</w:t>
      </w:r>
    </w:p>
    <w:p w14:paraId="67EDA8B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(Фамилия, имя, отчество, адрес места жительства, серия и номер и дата выдачи паспорта или заменяющего его документа)</w:t>
      </w:r>
    </w:p>
    <w:p w14:paraId="67EDA8BE" w14:textId="77777777" w:rsidR="003D0D8C" w:rsidRPr="005D0D82" w:rsidRDefault="003D0D8C">
      <w:pPr>
        <w:ind w:firstLine="225"/>
        <w:jc w:val="both"/>
        <w:rPr>
          <w:rFonts w:ascii="Times New Roman" w:hAnsi="Times New Roman" w:cs="Times New Roman"/>
          <w:color w:val="000000"/>
          <w:sz w:val="28"/>
          <w:szCs w:val="28"/>
        </w:rPr>
      </w:pPr>
    </w:p>
    <w:p w14:paraId="67EDA8B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(Подпись и дата ее проставления)</w:t>
      </w:r>
    </w:p>
    <w:p w14:paraId="67EDA8C0" w14:textId="77777777" w:rsidR="003D0D8C" w:rsidRPr="005D0D82" w:rsidRDefault="003D0D8C">
      <w:pPr>
        <w:ind w:firstLine="225"/>
        <w:jc w:val="both"/>
        <w:rPr>
          <w:rFonts w:ascii="Times New Roman" w:hAnsi="Times New Roman" w:cs="Times New Roman"/>
          <w:color w:val="000000"/>
          <w:sz w:val="28"/>
          <w:szCs w:val="28"/>
        </w:rPr>
      </w:pPr>
    </w:p>
    <w:p w14:paraId="67EDA8C1" w14:textId="77777777" w:rsidR="003D0D8C" w:rsidRPr="005D0D82" w:rsidRDefault="00650A21">
      <w:pPr>
        <w:jc w:val="right"/>
        <w:rPr>
          <w:rFonts w:ascii="Times New Roman" w:hAnsi="Times New Roman" w:cs="Times New Roman"/>
          <w:color w:val="000000"/>
          <w:sz w:val="28"/>
          <w:szCs w:val="28"/>
        </w:rPr>
      </w:pPr>
      <w:r w:rsidRPr="005D0D82">
        <w:rPr>
          <w:rFonts w:ascii="Times New Roman" w:hAnsi="Times New Roman" w:cs="Times New Roman"/>
          <w:color w:val="000000"/>
          <w:sz w:val="28"/>
          <w:szCs w:val="28"/>
        </w:rPr>
        <w:t>Приложение 2</w:t>
      </w:r>
    </w:p>
    <w:p w14:paraId="67EDA8C2" w14:textId="77777777" w:rsidR="003D0D8C" w:rsidRPr="005D0D82" w:rsidRDefault="00650A21">
      <w:pPr>
        <w:jc w:val="right"/>
        <w:rPr>
          <w:rFonts w:ascii="Times New Roman" w:hAnsi="Times New Roman" w:cs="Times New Roman"/>
          <w:color w:val="000000"/>
          <w:sz w:val="28"/>
          <w:szCs w:val="28"/>
        </w:rPr>
      </w:pPr>
      <w:r w:rsidRPr="005D0D82">
        <w:rPr>
          <w:rFonts w:ascii="Times New Roman" w:hAnsi="Times New Roman" w:cs="Times New Roman"/>
          <w:color w:val="000000"/>
          <w:sz w:val="28"/>
          <w:szCs w:val="28"/>
        </w:rPr>
        <w:t>к Закону Ярославской области</w:t>
      </w:r>
    </w:p>
    <w:p w14:paraId="67EDA8C3" w14:textId="77777777" w:rsidR="003D0D8C" w:rsidRPr="005D0D82" w:rsidRDefault="00650A21">
      <w:pPr>
        <w:jc w:val="right"/>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от 12.02.2007 № 6-з </w:t>
      </w:r>
    </w:p>
    <w:p w14:paraId="70B8D3C6" w14:textId="77777777" w:rsidR="000A7EF1" w:rsidRPr="005D0D82" w:rsidRDefault="000A7EF1" w:rsidP="000A7EF1">
      <w:pPr>
        <w:jc w:val="right"/>
        <w:rPr>
          <w:rFonts w:ascii="Times New Roman" w:hAnsi="Times New Roman" w:cs="Times New Roman"/>
          <w:color w:val="000000"/>
          <w:sz w:val="28"/>
          <w:szCs w:val="28"/>
        </w:rPr>
      </w:pPr>
      <w:r w:rsidRPr="005D0D82">
        <w:rPr>
          <w:rFonts w:ascii="Times New Roman" w:hAnsi="Times New Roman" w:cs="Times New Roman"/>
          <w:color w:val="000000"/>
          <w:sz w:val="28"/>
          <w:szCs w:val="28"/>
        </w:rPr>
        <w:t>&lt;утратило силу согласно Закону ЯО от 04.06.2012 № 19-з&gt;</w:t>
      </w:r>
    </w:p>
    <w:p w14:paraId="7DA14484" w14:textId="77777777" w:rsidR="000A7EF1" w:rsidRPr="005D0D82" w:rsidRDefault="000A7EF1" w:rsidP="000A7EF1">
      <w:pPr>
        <w:jc w:val="right"/>
        <w:rPr>
          <w:rFonts w:ascii="Times New Roman" w:hAnsi="Times New Roman" w:cs="Times New Roman"/>
          <w:color w:val="000000"/>
          <w:sz w:val="28"/>
          <w:szCs w:val="28"/>
        </w:rPr>
      </w:pPr>
    </w:p>
    <w:p w14:paraId="7D05DA5F" w14:textId="77777777" w:rsidR="000A7EF1" w:rsidRPr="005D0D82" w:rsidRDefault="000A7EF1">
      <w:pPr>
        <w:jc w:val="right"/>
        <w:rPr>
          <w:rFonts w:ascii="Times New Roman" w:hAnsi="Times New Roman" w:cs="Times New Roman"/>
          <w:color w:val="000000"/>
          <w:sz w:val="28"/>
          <w:szCs w:val="28"/>
        </w:rPr>
      </w:pPr>
    </w:p>
    <w:p w14:paraId="67EDA8C4" w14:textId="77777777" w:rsidR="003D0D8C" w:rsidRPr="005D0D82" w:rsidRDefault="003D0D8C">
      <w:pPr>
        <w:jc w:val="center"/>
        <w:rPr>
          <w:rFonts w:ascii="Times New Roman" w:hAnsi="Times New Roman" w:cs="Times New Roman"/>
          <w:color w:val="000000"/>
          <w:sz w:val="28"/>
          <w:szCs w:val="28"/>
        </w:rPr>
      </w:pPr>
    </w:p>
    <w:p w14:paraId="67EDA8C5"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ПОДПИСНОЙ ЛИСТ </w:t>
      </w:r>
    </w:p>
    <w:p w14:paraId="67EDA8C6" w14:textId="77777777" w:rsidR="003D0D8C" w:rsidRPr="005D0D82" w:rsidRDefault="003D0D8C">
      <w:pPr>
        <w:jc w:val="center"/>
        <w:rPr>
          <w:rFonts w:ascii="Times New Roman" w:hAnsi="Times New Roman" w:cs="Times New Roman"/>
          <w:color w:val="000000"/>
          <w:sz w:val="28"/>
          <w:szCs w:val="28"/>
        </w:rPr>
      </w:pPr>
    </w:p>
    <w:p w14:paraId="67EDA8C7"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(наименование муниципального образования, где проводится сбор подписей участников местного референдума)</w:t>
      </w:r>
    </w:p>
    <w:p w14:paraId="67EDA8C8" w14:textId="77777777" w:rsidR="003D0D8C" w:rsidRPr="005D0D82" w:rsidRDefault="003D0D8C">
      <w:pPr>
        <w:jc w:val="both"/>
        <w:rPr>
          <w:rFonts w:ascii="Times New Roman" w:hAnsi="Times New Roman" w:cs="Times New Roman"/>
          <w:color w:val="000000"/>
          <w:sz w:val="28"/>
          <w:szCs w:val="28"/>
        </w:rPr>
      </w:pPr>
    </w:p>
    <w:p w14:paraId="67EDA8C9"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Мы, нижеподписавшиеся, поддерживаем инициативную группу, выступившую с инициативой проведения местного референдума по вопросу (проекту муниципального правового акта)</w:t>
      </w:r>
    </w:p>
    <w:p w14:paraId="67EDA8CA"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__________________________________________________________________</w:t>
      </w:r>
    </w:p>
    <w:p w14:paraId="67EDA8CB"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__________________________________________________________________</w:t>
      </w:r>
    </w:p>
    <w:p w14:paraId="67EDA8CC" w14:textId="77777777" w:rsidR="003D0D8C" w:rsidRPr="005D0D82" w:rsidRDefault="00650A21">
      <w:pPr>
        <w:ind w:firstLine="225"/>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(формулировка вопроса либо полное название и краткое содержание проекта муниципального правового акта)</w:t>
      </w:r>
    </w:p>
    <w:p w14:paraId="67EDA8C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и зарегистрированную     </w:t>
      </w:r>
    </w:p>
    <w:p w14:paraId="67EDA8CE" w14:textId="77777777" w:rsidR="003D0D8C" w:rsidRPr="005D0D82" w:rsidRDefault="00650A21">
      <w:pPr>
        <w:ind w:firstLine="225"/>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(наименование органа, выдавшего регистрационное свидетельство)</w:t>
      </w:r>
    </w:p>
    <w:p w14:paraId="67EDA8CF"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Регистрационное свидетельство №______, выданное «____» ______________.</w:t>
      </w:r>
    </w:p>
    <w:p w14:paraId="67EDA8D0" w14:textId="77777777" w:rsidR="003D0D8C" w:rsidRPr="005D0D82" w:rsidRDefault="003D0D8C">
      <w:pPr>
        <w:ind w:firstLine="225"/>
        <w:jc w:val="both"/>
        <w:rPr>
          <w:rFonts w:ascii="Times New Roman" w:hAnsi="Times New Roman" w:cs="Times New Roman"/>
          <w:color w:val="000000"/>
          <w:sz w:val="28"/>
          <w:szCs w:val="28"/>
        </w:rPr>
      </w:pPr>
    </w:p>
    <w:tbl>
      <w:tblPr>
        <w:tblW w:w="5000" w:type="pct"/>
        <w:tblCellMar>
          <w:left w:w="75" w:type="dxa"/>
          <w:right w:w="75" w:type="dxa"/>
        </w:tblCellMar>
        <w:tblLook w:val="0000" w:firstRow="0" w:lastRow="0" w:firstColumn="0" w:lastColumn="0" w:noHBand="0" w:noVBand="0"/>
      </w:tblPr>
      <w:tblGrid>
        <w:gridCol w:w="528"/>
        <w:gridCol w:w="1640"/>
        <w:gridCol w:w="1412"/>
        <w:gridCol w:w="1511"/>
        <w:gridCol w:w="1769"/>
        <w:gridCol w:w="1776"/>
        <w:gridCol w:w="1203"/>
      </w:tblGrid>
      <w:tr w:rsidR="003D0D8C" w:rsidRPr="005D0D82" w14:paraId="67EDA8DB" w14:textId="77777777" w:rsidTr="00650A21">
        <w:tc>
          <w:tcPr>
            <w:tcW w:w="277" w:type="pct"/>
            <w:tcBorders>
              <w:top w:val="single" w:sz="2" w:space="0" w:color="auto"/>
              <w:left w:val="single" w:sz="2" w:space="0" w:color="auto"/>
              <w:bottom w:val="single" w:sz="2" w:space="0" w:color="auto"/>
              <w:right w:val="single" w:sz="2" w:space="0" w:color="auto"/>
            </w:tcBorders>
          </w:tcPr>
          <w:p w14:paraId="67EDA8D1"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w:t>
            </w:r>
          </w:p>
          <w:p w14:paraId="67EDA8D2"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п/п </w:t>
            </w:r>
          </w:p>
        </w:tc>
        <w:tc>
          <w:tcPr>
            <w:tcW w:w="832" w:type="pct"/>
            <w:tcBorders>
              <w:top w:val="single" w:sz="2" w:space="0" w:color="auto"/>
              <w:left w:val="single" w:sz="2" w:space="0" w:color="auto"/>
              <w:bottom w:val="single" w:sz="2" w:space="0" w:color="auto"/>
              <w:right w:val="single" w:sz="2" w:space="0" w:color="auto"/>
            </w:tcBorders>
          </w:tcPr>
          <w:p w14:paraId="67EDA8D3"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Фамилия, имя, отчество</w:t>
            </w:r>
          </w:p>
          <w:p w14:paraId="67EDA8D4"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(полностью)</w:t>
            </w:r>
          </w:p>
        </w:tc>
        <w:tc>
          <w:tcPr>
            <w:tcW w:w="740" w:type="pct"/>
            <w:tcBorders>
              <w:top w:val="single" w:sz="2" w:space="0" w:color="auto"/>
              <w:left w:val="single" w:sz="2" w:space="0" w:color="auto"/>
              <w:bottom w:val="single" w:sz="2" w:space="0" w:color="auto"/>
              <w:right w:val="single" w:sz="2" w:space="0" w:color="auto"/>
            </w:tcBorders>
          </w:tcPr>
          <w:p w14:paraId="67EDA8D5"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Год</w:t>
            </w:r>
          </w:p>
          <w:p w14:paraId="67EDA8D6"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рождения (в возрасте 18 лет - число и месяц рождения)</w:t>
            </w:r>
          </w:p>
        </w:tc>
        <w:tc>
          <w:tcPr>
            <w:tcW w:w="701" w:type="pct"/>
            <w:tcBorders>
              <w:top w:val="single" w:sz="2" w:space="0" w:color="auto"/>
              <w:left w:val="single" w:sz="2" w:space="0" w:color="auto"/>
              <w:bottom w:val="single" w:sz="2" w:space="0" w:color="auto"/>
              <w:right w:val="single" w:sz="2" w:space="0" w:color="auto"/>
            </w:tcBorders>
          </w:tcPr>
          <w:p w14:paraId="67EDA8D7"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Адрес места жительства </w:t>
            </w:r>
          </w:p>
        </w:tc>
        <w:tc>
          <w:tcPr>
            <w:tcW w:w="801" w:type="pct"/>
            <w:tcBorders>
              <w:top w:val="single" w:sz="2" w:space="0" w:color="auto"/>
              <w:left w:val="single" w:sz="2" w:space="0" w:color="auto"/>
              <w:bottom w:val="single" w:sz="2" w:space="0" w:color="auto"/>
              <w:right w:val="single" w:sz="2" w:space="0" w:color="auto"/>
            </w:tcBorders>
          </w:tcPr>
          <w:p w14:paraId="67EDA8D8"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Серия и номер паспорта или заменяющего его документа </w:t>
            </w:r>
          </w:p>
        </w:tc>
        <w:tc>
          <w:tcPr>
            <w:tcW w:w="817" w:type="pct"/>
            <w:tcBorders>
              <w:top w:val="single" w:sz="2" w:space="0" w:color="auto"/>
              <w:left w:val="single" w:sz="2" w:space="0" w:color="auto"/>
              <w:bottom w:val="single" w:sz="2" w:space="0" w:color="auto"/>
              <w:right w:val="single" w:sz="2" w:space="0" w:color="auto"/>
            </w:tcBorders>
          </w:tcPr>
          <w:p w14:paraId="67EDA8D9"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Дата проставления подписи </w:t>
            </w:r>
          </w:p>
        </w:tc>
        <w:tc>
          <w:tcPr>
            <w:tcW w:w="832" w:type="pct"/>
            <w:tcBorders>
              <w:top w:val="single" w:sz="2" w:space="0" w:color="auto"/>
              <w:left w:val="single" w:sz="2" w:space="0" w:color="auto"/>
              <w:bottom w:val="single" w:sz="2" w:space="0" w:color="auto"/>
              <w:right w:val="single" w:sz="2" w:space="0" w:color="auto"/>
            </w:tcBorders>
          </w:tcPr>
          <w:p w14:paraId="67EDA8DA"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Подпись </w:t>
            </w:r>
          </w:p>
        </w:tc>
      </w:tr>
      <w:tr w:rsidR="003D0D8C" w:rsidRPr="005D0D82" w14:paraId="67EDA8E3" w14:textId="77777777" w:rsidTr="00650A21">
        <w:tc>
          <w:tcPr>
            <w:tcW w:w="277" w:type="pct"/>
            <w:tcBorders>
              <w:top w:val="single" w:sz="2" w:space="0" w:color="auto"/>
              <w:left w:val="single" w:sz="2" w:space="0" w:color="auto"/>
              <w:bottom w:val="single" w:sz="2" w:space="0" w:color="auto"/>
              <w:right w:val="single" w:sz="2" w:space="0" w:color="auto"/>
            </w:tcBorders>
          </w:tcPr>
          <w:p w14:paraId="67EDA8DC"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1 </w:t>
            </w:r>
          </w:p>
        </w:tc>
        <w:tc>
          <w:tcPr>
            <w:tcW w:w="832" w:type="pct"/>
            <w:tcBorders>
              <w:top w:val="single" w:sz="2" w:space="0" w:color="auto"/>
              <w:left w:val="single" w:sz="2" w:space="0" w:color="auto"/>
              <w:bottom w:val="single" w:sz="2" w:space="0" w:color="auto"/>
              <w:right w:val="single" w:sz="2" w:space="0" w:color="auto"/>
            </w:tcBorders>
          </w:tcPr>
          <w:p w14:paraId="67EDA8DD" w14:textId="77777777" w:rsidR="003D0D8C" w:rsidRPr="005D0D82" w:rsidRDefault="003D0D8C">
            <w:pPr>
              <w:rPr>
                <w:rFonts w:ascii="Times New Roman" w:hAnsi="Times New Roman" w:cs="Times New Roman"/>
                <w:color w:val="000000"/>
                <w:sz w:val="28"/>
                <w:szCs w:val="28"/>
              </w:rPr>
            </w:pPr>
          </w:p>
        </w:tc>
        <w:tc>
          <w:tcPr>
            <w:tcW w:w="740" w:type="pct"/>
            <w:tcBorders>
              <w:top w:val="single" w:sz="2" w:space="0" w:color="auto"/>
              <w:left w:val="single" w:sz="2" w:space="0" w:color="auto"/>
              <w:bottom w:val="single" w:sz="2" w:space="0" w:color="auto"/>
              <w:right w:val="single" w:sz="2" w:space="0" w:color="auto"/>
            </w:tcBorders>
          </w:tcPr>
          <w:p w14:paraId="67EDA8DE" w14:textId="77777777" w:rsidR="003D0D8C" w:rsidRPr="005D0D82" w:rsidRDefault="003D0D8C">
            <w:pPr>
              <w:rPr>
                <w:rFonts w:ascii="Times New Roman" w:hAnsi="Times New Roman" w:cs="Times New Roman"/>
                <w:color w:val="000000"/>
                <w:sz w:val="28"/>
                <w:szCs w:val="28"/>
              </w:rPr>
            </w:pPr>
          </w:p>
        </w:tc>
        <w:tc>
          <w:tcPr>
            <w:tcW w:w="701" w:type="pct"/>
            <w:tcBorders>
              <w:top w:val="single" w:sz="2" w:space="0" w:color="auto"/>
              <w:left w:val="single" w:sz="2" w:space="0" w:color="auto"/>
              <w:bottom w:val="single" w:sz="2" w:space="0" w:color="auto"/>
              <w:right w:val="single" w:sz="2" w:space="0" w:color="auto"/>
            </w:tcBorders>
          </w:tcPr>
          <w:p w14:paraId="67EDA8DF" w14:textId="77777777" w:rsidR="003D0D8C" w:rsidRPr="005D0D82" w:rsidRDefault="003D0D8C">
            <w:pPr>
              <w:rPr>
                <w:rFonts w:ascii="Times New Roman" w:hAnsi="Times New Roman" w:cs="Times New Roman"/>
                <w:color w:val="000000"/>
                <w:sz w:val="28"/>
                <w:szCs w:val="28"/>
              </w:rPr>
            </w:pPr>
          </w:p>
        </w:tc>
        <w:tc>
          <w:tcPr>
            <w:tcW w:w="801" w:type="pct"/>
            <w:tcBorders>
              <w:top w:val="single" w:sz="2" w:space="0" w:color="auto"/>
              <w:left w:val="single" w:sz="2" w:space="0" w:color="auto"/>
              <w:bottom w:val="single" w:sz="2" w:space="0" w:color="auto"/>
              <w:right w:val="single" w:sz="2" w:space="0" w:color="auto"/>
            </w:tcBorders>
          </w:tcPr>
          <w:p w14:paraId="67EDA8E0" w14:textId="77777777" w:rsidR="003D0D8C" w:rsidRPr="005D0D82" w:rsidRDefault="003D0D8C">
            <w:pPr>
              <w:rPr>
                <w:rFonts w:ascii="Times New Roman" w:hAnsi="Times New Roman" w:cs="Times New Roman"/>
                <w:color w:val="000000"/>
                <w:sz w:val="28"/>
                <w:szCs w:val="28"/>
              </w:rPr>
            </w:pPr>
          </w:p>
        </w:tc>
        <w:tc>
          <w:tcPr>
            <w:tcW w:w="817" w:type="pct"/>
            <w:tcBorders>
              <w:top w:val="single" w:sz="2" w:space="0" w:color="auto"/>
              <w:left w:val="single" w:sz="2" w:space="0" w:color="auto"/>
              <w:bottom w:val="single" w:sz="2" w:space="0" w:color="auto"/>
              <w:right w:val="single" w:sz="2" w:space="0" w:color="auto"/>
            </w:tcBorders>
          </w:tcPr>
          <w:p w14:paraId="67EDA8E1" w14:textId="77777777" w:rsidR="003D0D8C" w:rsidRPr="005D0D82" w:rsidRDefault="003D0D8C">
            <w:pPr>
              <w:rPr>
                <w:rFonts w:ascii="Times New Roman" w:hAnsi="Times New Roman" w:cs="Times New Roman"/>
                <w:color w:val="000000"/>
                <w:sz w:val="28"/>
                <w:szCs w:val="28"/>
              </w:rPr>
            </w:pPr>
          </w:p>
        </w:tc>
        <w:tc>
          <w:tcPr>
            <w:tcW w:w="832" w:type="pct"/>
            <w:tcBorders>
              <w:top w:val="single" w:sz="2" w:space="0" w:color="auto"/>
              <w:left w:val="single" w:sz="2" w:space="0" w:color="auto"/>
              <w:bottom w:val="single" w:sz="2" w:space="0" w:color="auto"/>
              <w:right w:val="single" w:sz="2" w:space="0" w:color="auto"/>
            </w:tcBorders>
          </w:tcPr>
          <w:p w14:paraId="67EDA8E2" w14:textId="77777777" w:rsidR="003D0D8C" w:rsidRPr="005D0D82" w:rsidRDefault="003D0D8C">
            <w:pPr>
              <w:rPr>
                <w:rFonts w:ascii="Times New Roman" w:hAnsi="Times New Roman" w:cs="Times New Roman"/>
                <w:color w:val="000000"/>
                <w:sz w:val="28"/>
                <w:szCs w:val="28"/>
              </w:rPr>
            </w:pPr>
          </w:p>
        </w:tc>
      </w:tr>
      <w:tr w:rsidR="003D0D8C" w:rsidRPr="005D0D82" w14:paraId="67EDA8EB" w14:textId="77777777" w:rsidTr="00650A21">
        <w:tc>
          <w:tcPr>
            <w:tcW w:w="277" w:type="pct"/>
            <w:tcBorders>
              <w:top w:val="single" w:sz="2" w:space="0" w:color="auto"/>
              <w:left w:val="single" w:sz="2" w:space="0" w:color="auto"/>
              <w:bottom w:val="single" w:sz="2" w:space="0" w:color="auto"/>
              <w:right w:val="single" w:sz="2" w:space="0" w:color="auto"/>
            </w:tcBorders>
          </w:tcPr>
          <w:p w14:paraId="67EDA8E4" w14:textId="77777777" w:rsidR="003D0D8C" w:rsidRPr="005D0D82" w:rsidRDefault="00650A21">
            <w:pPr>
              <w:jc w:val="center"/>
              <w:rPr>
                <w:rFonts w:ascii="Times New Roman" w:hAnsi="Times New Roman" w:cs="Times New Roman"/>
                <w:color w:val="000000"/>
                <w:sz w:val="28"/>
                <w:szCs w:val="28"/>
              </w:rPr>
            </w:pPr>
            <w:r w:rsidRPr="005D0D82">
              <w:rPr>
                <w:rFonts w:ascii="Times New Roman" w:hAnsi="Times New Roman" w:cs="Times New Roman"/>
                <w:color w:val="000000"/>
                <w:sz w:val="28"/>
                <w:szCs w:val="28"/>
              </w:rPr>
              <w:t xml:space="preserve">2 </w:t>
            </w:r>
          </w:p>
        </w:tc>
        <w:tc>
          <w:tcPr>
            <w:tcW w:w="832" w:type="pct"/>
            <w:tcBorders>
              <w:top w:val="single" w:sz="2" w:space="0" w:color="auto"/>
              <w:left w:val="single" w:sz="2" w:space="0" w:color="auto"/>
              <w:bottom w:val="single" w:sz="2" w:space="0" w:color="auto"/>
              <w:right w:val="single" w:sz="2" w:space="0" w:color="auto"/>
            </w:tcBorders>
          </w:tcPr>
          <w:p w14:paraId="67EDA8E5" w14:textId="77777777" w:rsidR="003D0D8C" w:rsidRPr="005D0D82" w:rsidRDefault="003D0D8C">
            <w:pPr>
              <w:rPr>
                <w:rFonts w:ascii="Times New Roman" w:hAnsi="Times New Roman" w:cs="Times New Roman"/>
                <w:color w:val="000000"/>
                <w:sz w:val="28"/>
                <w:szCs w:val="28"/>
              </w:rPr>
            </w:pPr>
          </w:p>
        </w:tc>
        <w:tc>
          <w:tcPr>
            <w:tcW w:w="740" w:type="pct"/>
            <w:tcBorders>
              <w:top w:val="single" w:sz="2" w:space="0" w:color="auto"/>
              <w:left w:val="single" w:sz="2" w:space="0" w:color="auto"/>
              <w:bottom w:val="single" w:sz="2" w:space="0" w:color="auto"/>
              <w:right w:val="single" w:sz="2" w:space="0" w:color="auto"/>
            </w:tcBorders>
          </w:tcPr>
          <w:p w14:paraId="67EDA8E6" w14:textId="77777777" w:rsidR="003D0D8C" w:rsidRPr="005D0D82" w:rsidRDefault="003D0D8C">
            <w:pPr>
              <w:rPr>
                <w:rFonts w:ascii="Times New Roman" w:hAnsi="Times New Roman" w:cs="Times New Roman"/>
                <w:color w:val="000000"/>
                <w:sz w:val="28"/>
                <w:szCs w:val="28"/>
              </w:rPr>
            </w:pPr>
          </w:p>
        </w:tc>
        <w:tc>
          <w:tcPr>
            <w:tcW w:w="701" w:type="pct"/>
            <w:tcBorders>
              <w:top w:val="single" w:sz="2" w:space="0" w:color="auto"/>
              <w:left w:val="single" w:sz="2" w:space="0" w:color="auto"/>
              <w:bottom w:val="single" w:sz="2" w:space="0" w:color="auto"/>
              <w:right w:val="single" w:sz="2" w:space="0" w:color="auto"/>
            </w:tcBorders>
          </w:tcPr>
          <w:p w14:paraId="67EDA8E7" w14:textId="77777777" w:rsidR="003D0D8C" w:rsidRPr="005D0D82" w:rsidRDefault="003D0D8C">
            <w:pPr>
              <w:rPr>
                <w:rFonts w:ascii="Times New Roman" w:hAnsi="Times New Roman" w:cs="Times New Roman"/>
                <w:color w:val="000000"/>
                <w:sz w:val="28"/>
                <w:szCs w:val="28"/>
              </w:rPr>
            </w:pPr>
          </w:p>
        </w:tc>
        <w:tc>
          <w:tcPr>
            <w:tcW w:w="801" w:type="pct"/>
            <w:tcBorders>
              <w:top w:val="single" w:sz="2" w:space="0" w:color="auto"/>
              <w:left w:val="single" w:sz="2" w:space="0" w:color="auto"/>
              <w:bottom w:val="single" w:sz="2" w:space="0" w:color="auto"/>
              <w:right w:val="single" w:sz="2" w:space="0" w:color="auto"/>
            </w:tcBorders>
          </w:tcPr>
          <w:p w14:paraId="67EDA8E8" w14:textId="77777777" w:rsidR="003D0D8C" w:rsidRPr="005D0D82" w:rsidRDefault="003D0D8C">
            <w:pPr>
              <w:rPr>
                <w:rFonts w:ascii="Times New Roman" w:hAnsi="Times New Roman" w:cs="Times New Roman"/>
                <w:color w:val="000000"/>
                <w:sz w:val="28"/>
                <w:szCs w:val="28"/>
              </w:rPr>
            </w:pPr>
          </w:p>
        </w:tc>
        <w:tc>
          <w:tcPr>
            <w:tcW w:w="817" w:type="pct"/>
            <w:tcBorders>
              <w:top w:val="single" w:sz="2" w:space="0" w:color="auto"/>
              <w:left w:val="single" w:sz="2" w:space="0" w:color="auto"/>
              <w:bottom w:val="single" w:sz="2" w:space="0" w:color="auto"/>
              <w:right w:val="single" w:sz="2" w:space="0" w:color="auto"/>
            </w:tcBorders>
          </w:tcPr>
          <w:p w14:paraId="67EDA8E9" w14:textId="77777777" w:rsidR="003D0D8C" w:rsidRPr="005D0D82" w:rsidRDefault="003D0D8C">
            <w:pPr>
              <w:rPr>
                <w:rFonts w:ascii="Times New Roman" w:hAnsi="Times New Roman" w:cs="Times New Roman"/>
                <w:color w:val="000000"/>
                <w:sz w:val="28"/>
                <w:szCs w:val="28"/>
              </w:rPr>
            </w:pPr>
          </w:p>
        </w:tc>
        <w:tc>
          <w:tcPr>
            <w:tcW w:w="832" w:type="pct"/>
            <w:tcBorders>
              <w:top w:val="single" w:sz="2" w:space="0" w:color="auto"/>
              <w:left w:val="single" w:sz="2" w:space="0" w:color="auto"/>
              <w:bottom w:val="single" w:sz="2" w:space="0" w:color="auto"/>
              <w:right w:val="single" w:sz="2" w:space="0" w:color="auto"/>
            </w:tcBorders>
          </w:tcPr>
          <w:p w14:paraId="67EDA8EA" w14:textId="77777777" w:rsidR="003D0D8C" w:rsidRPr="005D0D82" w:rsidRDefault="003D0D8C">
            <w:pPr>
              <w:rPr>
                <w:rFonts w:ascii="Times New Roman" w:hAnsi="Times New Roman" w:cs="Times New Roman"/>
                <w:color w:val="000000"/>
                <w:sz w:val="28"/>
                <w:szCs w:val="28"/>
              </w:rPr>
            </w:pPr>
          </w:p>
        </w:tc>
      </w:tr>
    </w:tbl>
    <w:p w14:paraId="67EDA8EC" w14:textId="77777777" w:rsidR="003D0D8C" w:rsidRPr="005D0D82" w:rsidRDefault="003D0D8C">
      <w:pPr>
        <w:ind w:firstLine="225"/>
        <w:jc w:val="both"/>
        <w:rPr>
          <w:rFonts w:ascii="Times New Roman" w:hAnsi="Times New Roman" w:cs="Times New Roman"/>
          <w:color w:val="000000"/>
          <w:sz w:val="28"/>
          <w:szCs w:val="28"/>
        </w:rPr>
      </w:pPr>
    </w:p>
    <w:p w14:paraId="67EDA8ED"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lastRenderedPageBreak/>
        <w:t>Подписной лист удостоверяю: ________________________________</w:t>
      </w:r>
    </w:p>
    <w:p w14:paraId="67EDA8EE"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(Фамилия, имя, отчество, адрес места жительства, серия и номер и дата выдачи паспорта или заменяющего его документа лица, собиравшего подписи)</w:t>
      </w:r>
    </w:p>
    <w:p w14:paraId="67EDA8EF" w14:textId="77777777" w:rsidR="003D0D8C" w:rsidRPr="005D0D82" w:rsidRDefault="003D0D8C">
      <w:pPr>
        <w:ind w:firstLine="225"/>
        <w:jc w:val="both"/>
        <w:rPr>
          <w:rFonts w:ascii="Times New Roman" w:hAnsi="Times New Roman" w:cs="Times New Roman"/>
          <w:color w:val="000000"/>
          <w:sz w:val="28"/>
          <w:szCs w:val="28"/>
        </w:rPr>
      </w:pPr>
    </w:p>
    <w:p w14:paraId="67EDA8F0"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(Подпись и дата ее проставления)</w:t>
      </w:r>
    </w:p>
    <w:p w14:paraId="67EDA8F1" w14:textId="77777777" w:rsidR="003D0D8C" w:rsidRPr="005D0D82" w:rsidRDefault="003D0D8C">
      <w:pPr>
        <w:ind w:firstLine="225"/>
        <w:jc w:val="both"/>
        <w:rPr>
          <w:rFonts w:ascii="Times New Roman" w:hAnsi="Times New Roman" w:cs="Times New Roman"/>
          <w:color w:val="000000"/>
          <w:sz w:val="28"/>
          <w:szCs w:val="28"/>
        </w:rPr>
      </w:pPr>
    </w:p>
    <w:p w14:paraId="67EDA8F2"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Уполномоченный представитель инициативной группы по проведению местного референдума:</w:t>
      </w:r>
    </w:p>
    <w:p w14:paraId="67EDA8F3"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__________________________________________________________________</w:t>
      </w:r>
    </w:p>
    <w:p w14:paraId="67EDA8F4"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(Фамилия, имя, отчество, адрес места жительства, серия и номер и дата выдачи паспорта или заменяющего его документа)</w:t>
      </w:r>
    </w:p>
    <w:p w14:paraId="67EDA8F5" w14:textId="77777777" w:rsidR="003D0D8C" w:rsidRPr="005D0D82" w:rsidRDefault="003D0D8C">
      <w:pPr>
        <w:ind w:firstLine="225"/>
        <w:jc w:val="both"/>
        <w:rPr>
          <w:rFonts w:ascii="Times New Roman" w:hAnsi="Times New Roman" w:cs="Times New Roman"/>
          <w:color w:val="000000"/>
          <w:sz w:val="28"/>
          <w:szCs w:val="28"/>
        </w:rPr>
      </w:pPr>
    </w:p>
    <w:p w14:paraId="67EDA8F6" w14:textId="77777777" w:rsidR="003D0D8C" w:rsidRPr="005D0D82" w:rsidRDefault="00650A21">
      <w:pPr>
        <w:ind w:firstLine="225"/>
        <w:jc w:val="both"/>
        <w:rPr>
          <w:rFonts w:ascii="Times New Roman" w:hAnsi="Times New Roman" w:cs="Times New Roman"/>
          <w:color w:val="000000"/>
          <w:sz w:val="28"/>
          <w:szCs w:val="28"/>
        </w:rPr>
      </w:pPr>
      <w:r w:rsidRPr="005D0D82">
        <w:rPr>
          <w:rFonts w:ascii="Times New Roman" w:hAnsi="Times New Roman" w:cs="Times New Roman"/>
          <w:color w:val="000000"/>
          <w:sz w:val="28"/>
          <w:szCs w:val="28"/>
        </w:rPr>
        <w:t>(Подпись и дата ее проставления)</w:t>
      </w:r>
    </w:p>
    <w:sectPr w:rsidR="003D0D8C" w:rsidRPr="005D0D82">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4F146" w14:textId="77777777" w:rsidR="00747B86" w:rsidRDefault="00747B86" w:rsidP="00747B86">
      <w:r>
        <w:separator/>
      </w:r>
    </w:p>
  </w:endnote>
  <w:endnote w:type="continuationSeparator" w:id="0">
    <w:p w14:paraId="0D577E19" w14:textId="77777777" w:rsidR="00747B86" w:rsidRDefault="00747B86" w:rsidP="0074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A27C" w14:textId="77777777" w:rsidR="00747B86" w:rsidRDefault="00747B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747B86" w14:paraId="25A11EEF" w14:textId="77777777" w:rsidTr="00747B86">
      <w:tc>
        <w:tcPr>
          <w:tcW w:w="3333" w:type="pct"/>
          <w:shd w:val="clear" w:color="auto" w:fill="auto"/>
        </w:tcPr>
        <w:p w14:paraId="6296BF5D" w14:textId="312C6BF3" w:rsidR="00747B86" w:rsidRPr="00747B86" w:rsidRDefault="00747B86" w:rsidP="00747B86">
          <w:pPr>
            <w:pStyle w:val="a7"/>
            <w:rPr>
              <w:rFonts w:ascii="Times New Roman" w:hAnsi="Times New Roman" w:cs="Times New Roman"/>
              <w:color w:val="808080"/>
            </w:rPr>
          </w:pPr>
          <w:r w:rsidRPr="00747B86">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4C38444D" w14:textId="2E045903" w:rsidR="00747B86" w:rsidRPr="00747B86" w:rsidRDefault="00747B86" w:rsidP="00747B86">
          <w:pPr>
            <w:pStyle w:val="a7"/>
            <w:jc w:val="right"/>
            <w:rPr>
              <w:rFonts w:ascii="Times New Roman" w:hAnsi="Times New Roman" w:cs="Times New Roman"/>
              <w:color w:val="808080"/>
            </w:rPr>
          </w:pPr>
          <w:r w:rsidRPr="00747B86">
            <w:rPr>
              <w:rFonts w:ascii="Times New Roman" w:hAnsi="Times New Roman" w:cs="Times New Roman"/>
              <w:color w:val="808080"/>
            </w:rPr>
            <w:t xml:space="preserve">Страница </w:t>
          </w:r>
          <w:r w:rsidRPr="00747B86">
            <w:rPr>
              <w:rFonts w:ascii="Times New Roman" w:hAnsi="Times New Roman" w:cs="Times New Roman"/>
              <w:color w:val="808080"/>
            </w:rPr>
            <w:fldChar w:fldCharType="begin"/>
          </w:r>
          <w:r w:rsidRPr="00747B86">
            <w:rPr>
              <w:rFonts w:ascii="Times New Roman" w:hAnsi="Times New Roman" w:cs="Times New Roman"/>
              <w:color w:val="808080"/>
            </w:rPr>
            <w:instrText xml:space="preserve"> PAGE </w:instrText>
          </w:r>
          <w:r w:rsidRPr="00747B86">
            <w:rPr>
              <w:rFonts w:ascii="Times New Roman" w:hAnsi="Times New Roman" w:cs="Times New Roman"/>
              <w:color w:val="808080"/>
            </w:rPr>
            <w:fldChar w:fldCharType="separate"/>
          </w:r>
          <w:r w:rsidR="00F95ACA">
            <w:rPr>
              <w:rFonts w:ascii="Times New Roman" w:hAnsi="Times New Roman" w:cs="Times New Roman"/>
              <w:noProof/>
              <w:color w:val="808080"/>
            </w:rPr>
            <w:t>1</w:t>
          </w:r>
          <w:r w:rsidRPr="00747B86">
            <w:rPr>
              <w:rFonts w:ascii="Times New Roman" w:hAnsi="Times New Roman" w:cs="Times New Roman"/>
              <w:color w:val="808080"/>
            </w:rPr>
            <w:fldChar w:fldCharType="end"/>
          </w:r>
          <w:r w:rsidRPr="00747B86">
            <w:rPr>
              <w:rFonts w:ascii="Times New Roman" w:hAnsi="Times New Roman" w:cs="Times New Roman"/>
              <w:color w:val="808080"/>
            </w:rPr>
            <w:t xml:space="preserve"> из </w:t>
          </w:r>
          <w:r w:rsidRPr="00747B86">
            <w:rPr>
              <w:rFonts w:ascii="Times New Roman" w:hAnsi="Times New Roman" w:cs="Times New Roman"/>
              <w:color w:val="808080"/>
            </w:rPr>
            <w:fldChar w:fldCharType="begin"/>
          </w:r>
          <w:r w:rsidRPr="00747B86">
            <w:rPr>
              <w:rFonts w:ascii="Times New Roman" w:hAnsi="Times New Roman" w:cs="Times New Roman"/>
              <w:color w:val="808080"/>
            </w:rPr>
            <w:instrText xml:space="preserve"> NUMPAGES </w:instrText>
          </w:r>
          <w:r w:rsidRPr="00747B86">
            <w:rPr>
              <w:rFonts w:ascii="Times New Roman" w:hAnsi="Times New Roman" w:cs="Times New Roman"/>
              <w:color w:val="808080"/>
            </w:rPr>
            <w:fldChar w:fldCharType="separate"/>
          </w:r>
          <w:r w:rsidR="00F95ACA">
            <w:rPr>
              <w:rFonts w:ascii="Times New Roman" w:hAnsi="Times New Roman" w:cs="Times New Roman"/>
              <w:noProof/>
              <w:color w:val="808080"/>
            </w:rPr>
            <w:t>32</w:t>
          </w:r>
          <w:r w:rsidRPr="00747B86">
            <w:rPr>
              <w:rFonts w:ascii="Times New Roman" w:hAnsi="Times New Roman" w:cs="Times New Roman"/>
              <w:color w:val="808080"/>
            </w:rPr>
            <w:fldChar w:fldCharType="end"/>
          </w:r>
        </w:p>
      </w:tc>
    </w:tr>
  </w:tbl>
  <w:p w14:paraId="66592370" w14:textId="77777777" w:rsidR="00747B86" w:rsidRPr="00747B86" w:rsidRDefault="00747B86" w:rsidP="00747B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747B86" w14:paraId="4E16A521" w14:textId="77777777" w:rsidTr="00747B86">
      <w:tc>
        <w:tcPr>
          <w:tcW w:w="3333" w:type="pct"/>
          <w:shd w:val="clear" w:color="auto" w:fill="auto"/>
        </w:tcPr>
        <w:p w14:paraId="19A4BF63" w14:textId="55C9BBB4" w:rsidR="00747B86" w:rsidRPr="00747B86" w:rsidRDefault="00747B86" w:rsidP="00747B86">
          <w:pPr>
            <w:pStyle w:val="a7"/>
            <w:rPr>
              <w:rFonts w:ascii="Times New Roman" w:hAnsi="Times New Roman" w:cs="Times New Roman"/>
              <w:color w:val="808080"/>
            </w:rPr>
          </w:pPr>
          <w:r w:rsidRPr="00747B86">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604EE792" w14:textId="687CC2C5" w:rsidR="00747B86" w:rsidRPr="00747B86" w:rsidRDefault="00747B86" w:rsidP="00747B86">
          <w:pPr>
            <w:pStyle w:val="a7"/>
            <w:jc w:val="right"/>
            <w:rPr>
              <w:rFonts w:ascii="Times New Roman" w:hAnsi="Times New Roman" w:cs="Times New Roman"/>
              <w:color w:val="808080"/>
            </w:rPr>
          </w:pPr>
          <w:r w:rsidRPr="00747B86">
            <w:rPr>
              <w:rFonts w:ascii="Times New Roman" w:hAnsi="Times New Roman" w:cs="Times New Roman"/>
              <w:color w:val="808080"/>
            </w:rPr>
            <w:t xml:space="preserve">Страница </w:t>
          </w:r>
          <w:r w:rsidRPr="00747B86">
            <w:rPr>
              <w:rFonts w:ascii="Times New Roman" w:hAnsi="Times New Roman" w:cs="Times New Roman"/>
              <w:color w:val="808080"/>
            </w:rPr>
            <w:fldChar w:fldCharType="begin"/>
          </w:r>
          <w:r w:rsidRPr="00747B86">
            <w:rPr>
              <w:rFonts w:ascii="Times New Roman" w:hAnsi="Times New Roman" w:cs="Times New Roman"/>
              <w:color w:val="808080"/>
            </w:rPr>
            <w:instrText xml:space="preserve"> PAGE </w:instrText>
          </w:r>
          <w:r w:rsidRPr="00747B86">
            <w:rPr>
              <w:rFonts w:ascii="Times New Roman" w:hAnsi="Times New Roman" w:cs="Times New Roman"/>
              <w:color w:val="808080"/>
            </w:rPr>
            <w:fldChar w:fldCharType="separate"/>
          </w:r>
          <w:r w:rsidRPr="00747B86">
            <w:rPr>
              <w:rFonts w:ascii="Times New Roman" w:hAnsi="Times New Roman" w:cs="Times New Roman"/>
              <w:noProof/>
              <w:color w:val="808080"/>
            </w:rPr>
            <w:t>1</w:t>
          </w:r>
          <w:r w:rsidRPr="00747B86">
            <w:rPr>
              <w:rFonts w:ascii="Times New Roman" w:hAnsi="Times New Roman" w:cs="Times New Roman"/>
              <w:color w:val="808080"/>
            </w:rPr>
            <w:fldChar w:fldCharType="end"/>
          </w:r>
          <w:r w:rsidRPr="00747B86">
            <w:rPr>
              <w:rFonts w:ascii="Times New Roman" w:hAnsi="Times New Roman" w:cs="Times New Roman"/>
              <w:color w:val="808080"/>
            </w:rPr>
            <w:t xml:space="preserve"> из </w:t>
          </w:r>
          <w:r w:rsidRPr="00747B86">
            <w:rPr>
              <w:rFonts w:ascii="Times New Roman" w:hAnsi="Times New Roman" w:cs="Times New Roman"/>
              <w:color w:val="808080"/>
            </w:rPr>
            <w:fldChar w:fldCharType="begin"/>
          </w:r>
          <w:r w:rsidRPr="00747B86">
            <w:rPr>
              <w:rFonts w:ascii="Times New Roman" w:hAnsi="Times New Roman" w:cs="Times New Roman"/>
              <w:color w:val="808080"/>
            </w:rPr>
            <w:instrText xml:space="preserve"> NUMPAGES </w:instrText>
          </w:r>
          <w:r w:rsidRPr="00747B86">
            <w:rPr>
              <w:rFonts w:ascii="Times New Roman" w:hAnsi="Times New Roman" w:cs="Times New Roman"/>
              <w:color w:val="808080"/>
            </w:rPr>
            <w:fldChar w:fldCharType="separate"/>
          </w:r>
          <w:r w:rsidRPr="00747B86">
            <w:rPr>
              <w:rFonts w:ascii="Times New Roman" w:hAnsi="Times New Roman" w:cs="Times New Roman"/>
              <w:noProof/>
              <w:color w:val="808080"/>
            </w:rPr>
            <w:t>3</w:t>
          </w:r>
          <w:r w:rsidRPr="00747B86">
            <w:rPr>
              <w:rFonts w:ascii="Times New Roman" w:hAnsi="Times New Roman" w:cs="Times New Roman"/>
              <w:color w:val="808080"/>
            </w:rPr>
            <w:fldChar w:fldCharType="end"/>
          </w:r>
        </w:p>
      </w:tc>
    </w:tr>
  </w:tbl>
  <w:p w14:paraId="30C56BFF" w14:textId="77777777" w:rsidR="00747B86" w:rsidRPr="00747B86" w:rsidRDefault="00747B86" w:rsidP="00747B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FF4C7" w14:textId="77777777" w:rsidR="00747B86" w:rsidRDefault="00747B86" w:rsidP="00747B86">
      <w:r>
        <w:separator/>
      </w:r>
    </w:p>
  </w:footnote>
  <w:footnote w:type="continuationSeparator" w:id="0">
    <w:p w14:paraId="1EC9EBB2" w14:textId="77777777" w:rsidR="00747B86" w:rsidRDefault="00747B86" w:rsidP="00747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5E9A" w14:textId="77777777" w:rsidR="00747B86" w:rsidRDefault="00747B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32384" w14:textId="77777777" w:rsidR="00747B86" w:rsidRPr="00747B86" w:rsidRDefault="00747B86" w:rsidP="00747B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27B9" w14:textId="77777777" w:rsidR="00747B86" w:rsidRDefault="00747B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21"/>
    <w:rsid w:val="000A7EF1"/>
    <w:rsid w:val="003D0D8C"/>
    <w:rsid w:val="00463931"/>
    <w:rsid w:val="00536922"/>
    <w:rsid w:val="0057103C"/>
    <w:rsid w:val="005D0D82"/>
    <w:rsid w:val="00650A21"/>
    <w:rsid w:val="006D33DF"/>
    <w:rsid w:val="00747B86"/>
    <w:rsid w:val="00F66CA2"/>
    <w:rsid w:val="00F9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DA77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List Paragraph"/>
    <w:basedOn w:val="a"/>
    <w:uiPriority w:val="34"/>
    <w:qFormat/>
    <w:rsid w:val="006D33DF"/>
    <w:pPr>
      <w:ind w:left="720"/>
      <w:contextualSpacing/>
    </w:pPr>
  </w:style>
  <w:style w:type="paragraph" w:styleId="a5">
    <w:name w:val="header"/>
    <w:basedOn w:val="a"/>
    <w:link w:val="a6"/>
    <w:uiPriority w:val="99"/>
    <w:unhideWhenUsed/>
    <w:rsid w:val="00747B86"/>
    <w:pPr>
      <w:tabs>
        <w:tab w:val="center" w:pos="4677"/>
        <w:tab w:val="right" w:pos="9355"/>
      </w:tabs>
    </w:pPr>
  </w:style>
  <w:style w:type="character" w:customStyle="1" w:styleId="a6">
    <w:name w:val="Верхний колонтитул Знак"/>
    <w:basedOn w:val="a0"/>
    <w:link w:val="a5"/>
    <w:uiPriority w:val="99"/>
    <w:rsid w:val="00747B86"/>
    <w:rPr>
      <w:rFonts w:ascii="Arial" w:hAnsi="Arial" w:cs="Arial"/>
      <w:sz w:val="18"/>
      <w:szCs w:val="18"/>
    </w:rPr>
  </w:style>
  <w:style w:type="paragraph" w:styleId="a7">
    <w:name w:val="footer"/>
    <w:basedOn w:val="a"/>
    <w:link w:val="a8"/>
    <w:uiPriority w:val="99"/>
    <w:unhideWhenUsed/>
    <w:rsid w:val="00747B86"/>
    <w:pPr>
      <w:tabs>
        <w:tab w:val="center" w:pos="4677"/>
        <w:tab w:val="right" w:pos="9355"/>
      </w:tabs>
    </w:pPr>
  </w:style>
  <w:style w:type="character" w:customStyle="1" w:styleId="a8">
    <w:name w:val="Нижний колонтитул Знак"/>
    <w:basedOn w:val="a0"/>
    <w:link w:val="a7"/>
    <w:uiPriority w:val="99"/>
    <w:rsid w:val="00747B86"/>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List Paragraph"/>
    <w:basedOn w:val="a"/>
    <w:uiPriority w:val="34"/>
    <w:qFormat/>
    <w:rsid w:val="006D33DF"/>
    <w:pPr>
      <w:ind w:left="720"/>
      <w:contextualSpacing/>
    </w:pPr>
  </w:style>
  <w:style w:type="paragraph" w:styleId="a5">
    <w:name w:val="header"/>
    <w:basedOn w:val="a"/>
    <w:link w:val="a6"/>
    <w:uiPriority w:val="99"/>
    <w:unhideWhenUsed/>
    <w:rsid w:val="00747B86"/>
    <w:pPr>
      <w:tabs>
        <w:tab w:val="center" w:pos="4677"/>
        <w:tab w:val="right" w:pos="9355"/>
      </w:tabs>
    </w:pPr>
  </w:style>
  <w:style w:type="character" w:customStyle="1" w:styleId="a6">
    <w:name w:val="Верхний колонтитул Знак"/>
    <w:basedOn w:val="a0"/>
    <w:link w:val="a5"/>
    <w:uiPriority w:val="99"/>
    <w:rsid w:val="00747B86"/>
    <w:rPr>
      <w:rFonts w:ascii="Arial" w:hAnsi="Arial" w:cs="Arial"/>
      <w:sz w:val="18"/>
      <w:szCs w:val="18"/>
    </w:rPr>
  </w:style>
  <w:style w:type="paragraph" w:styleId="a7">
    <w:name w:val="footer"/>
    <w:basedOn w:val="a"/>
    <w:link w:val="a8"/>
    <w:uiPriority w:val="99"/>
    <w:unhideWhenUsed/>
    <w:rsid w:val="00747B86"/>
    <w:pPr>
      <w:tabs>
        <w:tab w:val="center" w:pos="4677"/>
        <w:tab w:val="right" w:pos="9355"/>
      </w:tabs>
    </w:pPr>
  </w:style>
  <w:style w:type="character" w:customStyle="1" w:styleId="a8">
    <w:name w:val="Нижний колонтитул Знак"/>
    <w:basedOn w:val="a0"/>
    <w:link w:val="a7"/>
    <w:uiPriority w:val="99"/>
    <w:rsid w:val="00747B8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D xmlns="081b8c99-5a1b-4ba1-9a3e-0d0cea83319e">934424854</DID>
    <dateaddindb xmlns="081b8c99-5a1b-4ba1-9a3e-0d0cea83319e">2007-02-20T20:00:00+00:00</dateaddindb>
    <dateminusta xmlns="081b8c99-5a1b-4ba1-9a3e-0d0cea83319e" xsi:nil="true"/>
    <numik xmlns="af44e648-6311-40f1-ad37-1234555fd9ba">6</numik>
    <kind xmlns="e2080b48-eafa-461e-b501-38555d38caa1">76</kind>
    <num xmlns="af44e648-6311-40f1-ad37-1234555fd9ba">6</num>
    <approvaldate xmlns="081b8c99-5a1b-4ba1-9a3e-0d0cea83319e">2007-02-11T20:00:00+00:00</approvaldate>
    <NMinusta xmlns="081b8c99-5a1b-4ba1-9a3e-0d0cea83319e" xsi:nil="true"/>
    <islastredaction xmlns="081b8c99-5a1b-4ba1-9a3e-0d0cea83319e">true</islastredaction>
    <enddate xmlns="081b8c99-5a1b-4ba1-9a3e-0d0cea83319e" xsi:nil="true"/>
    <publication xmlns="081b8c99-5a1b-4ba1-9a3e-0d0cea83319e" xsi:nil="true"/>
    <redactiondate xmlns="081b8c99-5a1b-4ba1-9a3e-0d0cea83319e">2014-10-14T20:00:00+00:00</redactiondate>
    <status xmlns="5256eb8c-d5dd-498a-ad6f-7fa801666f9a">34</status>
    <organ xmlns="67a9cb4f-e58d-445a-8e0b-2b8d792f9e38">216</organ>
    <type xmlns="bc1d99f4-2047-4b43-99f0-e8f2a593a624" xsi:nil="true"/>
    <notes0 xmlns="081b8c99-5a1b-4ba1-9a3e-0d0cea83319e" xsi:nil="true"/>
    <informstring xmlns="081b8c99-5a1b-4ba1-9a3e-0d0cea83319e" xsi:nil="true"/>
    <theme xmlns="1e82c985-6cf2-4d43-b8b5-a430af7accc6"/>
    <meaning xmlns="05bb7913-6745-425b-9415-f9dbd3e56b95" xsi:nil="true"/>
    <number xmlns="081b8c99-5a1b-4ba1-9a3e-0d0cea83319e">6-з</number>
    <dateedition xmlns="081b8c99-5a1b-4ba1-9a3e-0d0cea83319e">2010-01-19T20:00:00+00:00</dateedition>
    <operinform xmlns="081b8c99-5a1b-4ba1-9a3e-0d0cea83319e" xsi:nil="true"/>
    <lastredaction xmlns="a853e5a8-fa1e-4dd3-a1b5-1604bfb35b05" xsi:nil="true"/>
    <link xmlns="a853e5a8-fa1e-4dd3-a1b5-1604bfb35b05" xsi:nil="true"/>
    <bigtitle xmlns="a853e5a8-fa1e-4dd3-a1b5-1604bfb35b05">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 (с изменениями на 15 октября 2014 года)</bigtitle>
    <beginactiondate xmlns="a853e5a8-fa1e-4dd3-a1b5-1604bfb35b05">2007-02-26T20:00:00+00:00</beginaction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A8A21-FD67-4A4C-9BB9-7201BEDF2E02}">
  <ds:schemaRefs>
    <ds:schemaRef ds:uri="http://purl.org/dc/terms/"/>
    <ds:schemaRef ds:uri="http://www.w3.org/XML/1998/namespace"/>
    <ds:schemaRef ds:uri="67a9cb4f-e58d-445a-8e0b-2b8d792f9e38"/>
    <ds:schemaRef ds:uri="http://purl.org/dc/dcmitype/"/>
    <ds:schemaRef ds:uri="af44e648-6311-40f1-ad37-1234555fd9ba"/>
    <ds:schemaRef ds:uri="05bb7913-6745-425b-9415-f9dbd3e56b95"/>
    <ds:schemaRef ds:uri="a853e5a8-fa1e-4dd3-a1b5-1604bfb35b05"/>
    <ds:schemaRef ds:uri="http://schemas.microsoft.com/office/infopath/2007/PartnerControls"/>
    <ds:schemaRef ds:uri="http://purl.org/dc/elements/1.1/"/>
    <ds:schemaRef ds:uri="http://schemas.microsoft.com/office/2006/documentManagement/types"/>
    <ds:schemaRef ds:uri="081b8c99-5a1b-4ba1-9a3e-0d0cea83319e"/>
    <ds:schemaRef ds:uri="http://schemas.microsoft.com/office/2006/metadata/properties"/>
    <ds:schemaRef ds:uri="5256eb8c-d5dd-498a-ad6f-7fa801666f9a"/>
    <ds:schemaRef ds:uri="http://schemas.openxmlformats.org/package/2006/metadata/core-properties"/>
    <ds:schemaRef ds:uri="e2080b48-eafa-461e-b501-38555d38caa1"/>
    <ds:schemaRef ds:uri="1e82c985-6cf2-4d43-b8b5-a430af7accc6"/>
    <ds:schemaRef ds:uri="bc1d99f4-2047-4b43-99f0-e8f2a593a624"/>
  </ds:schemaRefs>
</ds:datastoreItem>
</file>

<file path=customXml/itemProps2.xml><?xml version="1.0" encoding="utf-8"?>
<ds:datastoreItem xmlns:ds="http://schemas.openxmlformats.org/officeDocument/2006/customXml" ds:itemID="{130224C1-945D-4DFF-B729-647942F417F0}">
  <ds:schemaRefs>
    <ds:schemaRef ds:uri="http://schemas.microsoft.com/sharepoint/v3/contenttype/forms"/>
  </ds:schemaRefs>
</ds:datastoreItem>
</file>

<file path=customXml/itemProps3.xml><?xml version="1.0" encoding="utf-8"?>
<ds:datastoreItem xmlns:ds="http://schemas.openxmlformats.org/officeDocument/2006/customXml" ds:itemID="{FE8315A3-06F0-4B9C-9F94-A0E3FB27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8457</Words>
  <Characters>64804</Characters>
  <Application>Microsoft Office Word</Application>
  <DocSecurity>4</DocSecurity>
  <Lines>540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Лариса</dc:creator>
  <cp:lastModifiedBy>Борисова Лариса</cp:lastModifiedBy>
  <cp:revision>2</cp:revision>
  <dcterms:created xsi:type="dcterms:W3CDTF">2020-01-31T10:39:00Z</dcterms:created>
  <dcterms:modified xsi:type="dcterms:W3CDTF">2020-01-31T10:39:00Z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