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A1D9A">
        <w:rPr>
          <w:color w:val="000000"/>
          <w:sz w:val="28"/>
          <w:szCs w:val="28"/>
          <w:lang w:val="en-US"/>
        </w:rPr>
        <w:t> </w:t>
      </w:r>
      <w:r w:rsidR="00B30EDB">
        <w:rPr>
          <w:color w:val="000000"/>
          <w:sz w:val="28"/>
          <w:szCs w:val="28"/>
        </w:rPr>
        <w:t>1</w:t>
      </w:r>
      <w:r w:rsidRPr="00A8417F">
        <w:rPr>
          <w:color w:val="000000"/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9E31E4">
        <w:rPr>
          <w:color w:val="000000"/>
          <w:sz w:val="28"/>
          <w:szCs w:val="28"/>
        </w:rPr>
        <w:t xml:space="preserve"> 28.04.2022 </w:t>
      </w:r>
      <w:r w:rsidRPr="00A8417F">
        <w:rPr>
          <w:color w:val="000000"/>
          <w:sz w:val="28"/>
          <w:szCs w:val="28"/>
        </w:rPr>
        <w:t>№</w:t>
      </w:r>
      <w:r w:rsidR="009E31E4">
        <w:rPr>
          <w:color w:val="000000"/>
          <w:sz w:val="28"/>
          <w:szCs w:val="28"/>
        </w:rPr>
        <w:t xml:space="preserve"> 11-з</w:t>
      </w:r>
      <w:bookmarkStart w:id="0" w:name="_GoBack"/>
      <w:bookmarkEnd w:id="0"/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Pr="00B656F5" w:rsidRDefault="00364B05" w:rsidP="00364B05">
      <w:pPr>
        <w:ind w:left="4395"/>
        <w:jc w:val="right"/>
        <w:rPr>
          <w:sz w:val="28"/>
          <w:szCs w:val="28"/>
        </w:rPr>
      </w:pP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2022 год в соответствии с классификацией доходов бюджетов Российской Федерации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</w:pPr>
    </w:p>
    <w:tbl>
      <w:tblPr>
        <w:tblOverlap w:val="never"/>
        <w:tblW w:w="10018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2978"/>
        <w:gridCol w:w="5103"/>
        <w:gridCol w:w="1701"/>
        <w:gridCol w:w="236"/>
      </w:tblGrid>
      <w:tr w:rsidR="00883ABF" w:rsidTr="00914CCE">
        <w:trPr>
          <w:gridAfter w:val="1"/>
          <w:wAfter w:w="236" w:type="dxa"/>
          <w:trHeight w:val="695"/>
          <w:tblHeader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Pr="00B30EDB" w:rsidRDefault="00883ABF" w:rsidP="00587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Pr="00B30EDB" w:rsidRDefault="00883ABF" w:rsidP="00587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Pr="00B30EDB" w:rsidRDefault="00883ABF" w:rsidP="00587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883ABF" w:rsidRPr="00B30EDB" w:rsidRDefault="00883ABF" w:rsidP="00587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75 639 724 561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45 682 504 570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23 890 615 000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21 791 889 570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16 292 618 266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16 292 618 266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5 413 013 099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5 360 013 099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7 152 728 000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5 616 700 000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1 532 500 000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17 207 000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Сборы за пользование объектами животного </w:t>
            </w:r>
            <w:r>
              <w:rPr>
                <w:color w:val="000000"/>
                <w:sz w:val="24"/>
                <w:szCs w:val="24"/>
              </w:rPr>
              <w:lastRenderedPageBreak/>
              <w:t>мира и за пользование объектами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5 807 000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195 853 340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87 238 257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40 013 365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3 290 982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35 033 910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Pr="0058785D" w:rsidRDefault="00883ABF" w:rsidP="0058785D">
            <w:pPr>
              <w:rPr>
                <w:color w:val="000000"/>
                <w:sz w:val="24"/>
                <w:szCs w:val="24"/>
              </w:rPr>
            </w:pPr>
            <w:r w:rsidRPr="0058785D">
              <w:rPr>
                <w:color w:val="000000"/>
                <w:sz w:val="24"/>
                <w:szCs w:val="24"/>
              </w:rPr>
              <w:t xml:space="preserve">Средства, получаемые от передачи имущества, находящегося в государственной и муниципальной собственности (за </w:t>
            </w:r>
            <w:r w:rsidR="0058785D" w:rsidRPr="0058785D">
              <w:rPr>
                <w:color w:val="000000"/>
                <w:sz w:val="24"/>
                <w:szCs w:val="24"/>
              </w:rPr>
              <w:t>и</w:t>
            </w:r>
            <w:r w:rsidRPr="0058785D">
              <w:rPr>
                <w:color w:val="000000"/>
                <w:sz w:val="24"/>
                <w:szCs w:val="24"/>
              </w:rPr>
              <w:t xml:space="preserve">сключением имущества бюджетных и автономных учреждений, а также имущества </w:t>
            </w:r>
            <w:r w:rsidR="0058785D" w:rsidRPr="0058785D">
              <w:rPr>
                <w:color w:val="000000"/>
                <w:sz w:val="24"/>
                <w:szCs w:val="24"/>
              </w:rPr>
              <w:t>го</w:t>
            </w:r>
            <w:r w:rsidRPr="0058785D">
              <w:rPr>
                <w:color w:val="000000"/>
                <w:sz w:val="24"/>
                <w:szCs w:val="24"/>
              </w:rPr>
              <w:t>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193 038 000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негативное воздействие на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70 083 000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000 1 12 02000 00 0000 120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2 455 000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120 500 000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50 333 261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552 930 468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21 680 556 746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20 451 114 534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889 442 000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889 442 000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13 226 121 634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791 643 100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программ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жилищного строительства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294 475 600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206 672 000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644 625 500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Федерацию соотечественников, проживающих за рубежом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766 500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6 858 400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71 148 800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15 263 600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образовательных организаций материально-технической базой </w:t>
            </w:r>
            <w:r w:rsidRPr="0058785D">
              <w:rPr>
                <w:color w:val="000000"/>
                <w:spacing w:val="-2"/>
                <w:sz w:val="24"/>
                <w:szCs w:val="24"/>
              </w:rPr>
              <w:t xml:space="preserve">для внедрения цифровой образовательной </w:t>
            </w:r>
            <w:r w:rsidR="0058785D" w:rsidRPr="0058785D">
              <w:rPr>
                <w:color w:val="000000"/>
                <w:spacing w:val="-2"/>
                <w:sz w:val="24"/>
                <w:szCs w:val="24"/>
              </w:rPr>
              <w:t>с</w:t>
            </w:r>
            <w:r w:rsidRPr="0058785D">
              <w:rPr>
                <w:color w:val="000000"/>
                <w:spacing w:val="-2"/>
                <w:sz w:val="24"/>
                <w:szCs w:val="24"/>
              </w:rPr>
              <w:t>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83 682 400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6 324 300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7 123 600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156 936 700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реализации мероприятий по осуществлению </w:t>
            </w:r>
            <w:r w:rsidR="0058785D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000 2 02 25291 02 0000 150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</w:t>
            </w:r>
            <w:r w:rsidR="00EF0B6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1 861 748 400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471 856 100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14 958 000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(обновление) </w:t>
            </w:r>
            <w:r w:rsidRPr="00914CCE">
              <w:rPr>
                <w:color w:val="000000"/>
                <w:spacing w:val="-2"/>
                <w:sz w:val="24"/>
                <w:szCs w:val="24"/>
              </w:rPr>
              <w:t>материально-технической базы образовательных</w:t>
            </w:r>
            <w:r>
              <w:rPr>
                <w:color w:val="000000"/>
                <w:sz w:val="24"/>
                <w:szCs w:val="24"/>
              </w:rPr>
              <w:t xml:space="preserve">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59 721 100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1 230 906 300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расходов, </w:t>
            </w:r>
            <w:r>
              <w:rPr>
                <w:color w:val="000000"/>
                <w:sz w:val="24"/>
                <w:szCs w:val="24"/>
              </w:rPr>
              <w:lastRenderedPageBreak/>
              <w:t>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107 977 700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193 700 600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12 375 400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17 293 100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94 902 100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156 104 500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133 326 900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13 561 400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35 923 800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121 145 700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12 058 500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</w:t>
            </w:r>
            <w:r>
              <w:rPr>
                <w:color w:val="000000"/>
                <w:sz w:val="24"/>
                <w:szCs w:val="24"/>
              </w:rPr>
              <w:lastRenderedPageBreak/>
              <w:t>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138 118 700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000 2 02 25589 02 0000 150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57 239 200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8 844 700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70 564 000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873 818 400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</w:t>
            </w:r>
            <w:r>
              <w:rPr>
                <w:color w:val="000000"/>
                <w:sz w:val="24"/>
                <w:szCs w:val="24"/>
              </w:rPr>
              <w:lastRenderedPageBreak/>
              <w:t>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383 000 000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000 2 02 27336 02 0000 150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3 291 234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000 2 02 27377 02 0000 150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осуществления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3 345 745 500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152 178 000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</w:t>
            </w:r>
            <w:r w:rsidR="00EF0B6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обеспечении жильем ветеранов Великой Отечественной войны 1941 </w:t>
            </w:r>
            <w:r w:rsidR="00EF0B6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EF0B64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EF0B64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181-ФЗ "О</w:t>
            </w:r>
            <w:r w:rsidR="00EF0B6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</w:t>
            </w:r>
            <w:r>
              <w:rPr>
                <w:color w:val="000000"/>
                <w:sz w:val="24"/>
                <w:szCs w:val="24"/>
              </w:rPr>
              <w:lastRenderedPageBreak/>
              <w:t>от</w:t>
            </w:r>
            <w:r w:rsidR="00914CC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17</w:t>
            </w:r>
            <w:r w:rsidR="00EF0B6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сентября 1998 года № 157-ФЗ "Об</w:t>
            </w:r>
            <w:r w:rsidR="00EF0B6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54 200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000 2 02 35485 02 0000 150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90 230 500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2 989 805 400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17 600 000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</w:t>
            </w:r>
            <w:r w:rsidR="00EF0B6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000 2 02 45289 02 0000 150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7 930 200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95 540 800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000 2 02 45389 02 0000 150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развитие инфраструктуры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EF0B6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000 2 02 45433 02 0000 150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23 163 900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445 692 100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государственных (муниципальных)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1 200 134 948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000 2 03 02040 02 0000 150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EF0B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</w:t>
            </w:r>
            <w:r w:rsidR="00EF0B6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883ABF" w:rsidTr="00914CCE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883ABF" w:rsidTr="00914C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ABF" w:rsidRDefault="00883ABF" w:rsidP="005878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ABF" w:rsidRDefault="00883ABF" w:rsidP="005878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97 320 281 307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BF" w:rsidRDefault="00883ABF" w:rsidP="00914CCE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6654" w:rsidRDefault="00DC6654"/>
    <w:sectPr w:rsidR="00DC6654" w:rsidSect="005470A1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27" w:rsidRDefault="00514C27" w:rsidP="00390F8A">
      <w:r>
        <w:separator/>
      </w:r>
    </w:p>
  </w:endnote>
  <w:endnote w:type="continuationSeparator" w:id="0">
    <w:p w:rsidR="00514C27" w:rsidRDefault="00514C27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5D" w:rsidRDefault="005878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27" w:rsidRDefault="00514C27" w:rsidP="00390F8A">
      <w:r>
        <w:separator/>
      </w:r>
    </w:p>
  </w:footnote>
  <w:footnote w:type="continuationSeparator" w:id="0">
    <w:p w:rsidR="00514C27" w:rsidRDefault="00514C27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5D" w:rsidRPr="003B500D" w:rsidRDefault="0058785D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9E31E4">
      <w:rPr>
        <w:noProof/>
        <w:sz w:val="28"/>
        <w:szCs w:val="28"/>
      </w:rPr>
      <w:t>17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369F5"/>
    <w:rsid w:val="000F504D"/>
    <w:rsid w:val="001D3FD2"/>
    <w:rsid w:val="0025245C"/>
    <w:rsid w:val="002A1D9A"/>
    <w:rsid w:val="003631CB"/>
    <w:rsid w:val="00364B05"/>
    <w:rsid w:val="00390F8A"/>
    <w:rsid w:val="003A39DD"/>
    <w:rsid w:val="003B500D"/>
    <w:rsid w:val="00470455"/>
    <w:rsid w:val="004C2884"/>
    <w:rsid w:val="00514C27"/>
    <w:rsid w:val="005470A1"/>
    <w:rsid w:val="0058785D"/>
    <w:rsid w:val="005B7194"/>
    <w:rsid w:val="005C7FCF"/>
    <w:rsid w:val="006051DF"/>
    <w:rsid w:val="0066323A"/>
    <w:rsid w:val="006C37F7"/>
    <w:rsid w:val="006F7E74"/>
    <w:rsid w:val="007D05A6"/>
    <w:rsid w:val="0081777D"/>
    <w:rsid w:val="00866DED"/>
    <w:rsid w:val="00883ABF"/>
    <w:rsid w:val="008B1D06"/>
    <w:rsid w:val="00914CCE"/>
    <w:rsid w:val="009E31E4"/>
    <w:rsid w:val="00A20739"/>
    <w:rsid w:val="00AC0DCD"/>
    <w:rsid w:val="00B05A8B"/>
    <w:rsid w:val="00B30EDB"/>
    <w:rsid w:val="00B94744"/>
    <w:rsid w:val="00BF244E"/>
    <w:rsid w:val="00C101E4"/>
    <w:rsid w:val="00C37A61"/>
    <w:rsid w:val="00C75DE3"/>
    <w:rsid w:val="00CF1B4B"/>
    <w:rsid w:val="00DC6654"/>
    <w:rsid w:val="00DD3582"/>
    <w:rsid w:val="00E50914"/>
    <w:rsid w:val="00E75153"/>
    <w:rsid w:val="00EB0E49"/>
    <w:rsid w:val="00EE0378"/>
    <w:rsid w:val="00EF0B64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2022-04-28T10:22:00Z</cp:lastPrinted>
  <dcterms:created xsi:type="dcterms:W3CDTF">2022-04-28T10:22:00Z</dcterms:created>
  <dcterms:modified xsi:type="dcterms:W3CDTF">2022-04-29T07:11:00Z</dcterms:modified>
</cp:coreProperties>
</file>