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07" w:rsidRPr="00BE6F07" w:rsidRDefault="00BE6F07" w:rsidP="00BE6F07">
      <w:pPr>
        <w:ind w:left="5670"/>
        <w:rPr>
          <w:sz w:val="28"/>
          <w:szCs w:val="28"/>
        </w:rPr>
      </w:pPr>
      <w:r w:rsidRPr="00BE6F07">
        <w:rPr>
          <w:color w:val="000000"/>
          <w:sz w:val="28"/>
          <w:szCs w:val="28"/>
        </w:rPr>
        <w:t>Приложение 20</w:t>
      </w:r>
    </w:p>
    <w:p w:rsidR="00BE6F07" w:rsidRPr="00BE6F07" w:rsidRDefault="00BE6F07" w:rsidP="00BE6F07">
      <w:pPr>
        <w:ind w:left="5670"/>
        <w:rPr>
          <w:sz w:val="28"/>
          <w:szCs w:val="28"/>
        </w:rPr>
      </w:pPr>
      <w:r w:rsidRPr="00BE6F07">
        <w:rPr>
          <w:color w:val="000000"/>
          <w:sz w:val="28"/>
          <w:szCs w:val="28"/>
        </w:rPr>
        <w:t>к Закону Ярославской области</w:t>
      </w:r>
    </w:p>
    <w:p w:rsidR="00BE6F07" w:rsidRPr="00BE6F07" w:rsidRDefault="00207533" w:rsidP="00BE6F07">
      <w:pPr>
        <w:spacing w:before="120"/>
        <w:ind w:left="5670"/>
        <w:rPr>
          <w:sz w:val="28"/>
          <w:szCs w:val="28"/>
        </w:rPr>
      </w:pPr>
      <w:r w:rsidRPr="00207533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BE6F07" w:rsidRPr="00BE6F07" w:rsidRDefault="00BE6F07" w:rsidP="00BE6F07">
      <w:pPr>
        <w:ind w:left="5670"/>
        <w:rPr>
          <w:sz w:val="28"/>
          <w:szCs w:val="28"/>
        </w:rPr>
      </w:pPr>
    </w:p>
    <w:p w:rsidR="00BE6F07" w:rsidRPr="00BE6F07" w:rsidRDefault="00BE6F07" w:rsidP="00BE6F07">
      <w:pPr>
        <w:ind w:left="5670"/>
        <w:rPr>
          <w:sz w:val="28"/>
          <w:szCs w:val="28"/>
        </w:rPr>
      </w:pPr>
    </w:p>
    <w:p w:rsidR="00BE6F07" w:rsidRDefault="00BE6F07" w:rsidP="00BE6F07">
      <w:pPr>
        <w:jc w:val="center"/>
      </w:pPr>
      <w:r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BE6F07" w:rsidRDefault="00BE6F07" w:rsidP="00BE6F07">
      <w:pPr>
        <w:jc w:val="center"/>
      </w:pPr>
      <w:r>
        <w:rPr>
          <w:b/>
          <w:bCs/>
          <w:color w:val="000000"/>
          <w:sz w:val="28"/>
          <w:szCs w:val="28"/>
        </w:rPr>
        <w:t xml:space="preserve">и социального страхования Российской Федерации </w:t>
      </w:r>
      <w:r>
        <w:rPr>
          <w:b/>
          <w:bCs/>
          <w:color w:val="000000"/>
          <w:sz w:val="28"/>
          <w:szCs w:val="28"/>
        </w:rPr>
        <w:br/>
        <w:t>и бюджетам муниципальных образований</w:t>
      </w:r>
    </w:p>
    <w:p w:rsidR="00BE6F07" w:rsidRDefault="00BE6F07" w:rsidP="00BE6F07">
      <w:pPr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2025 год</w:t>
      </w:r>
    </w:p>
    <w:p w:rsidR="00BE6F07" w:rsidRPr="00BE6F07" w:rsidRDefault="00BE6F07">
      <w:pPr>
        <w:rPr>
          <w:sz w:val="28"/>
          <w:szCs w:val="28"/>
        </w:rPr>
      </w:pPr>
    </w:p>
    <w:tbl>
      <w:tblPr>
        <w:tblOverlap w:val="never"/>
        <w:tblW w:w="9306" w:type="dxa"/>
        <w:tblLayout w:type="fixed"/>
        <w:tblLook w:val="01E0" w:firstRow="1" w:lastRow="1" w:firstColumn="1" w:lastColumn="1" w:noHBand="0" w:noVBand="0"/>
      </w:tblPr>
      <w:tblGrid>
        <w:gridCol w:w="7597"/>
        <w:gridCol w:w="1709"/>
      </w:tblGrid>
      <w:tr w:rsidR="00DD4A3F" w:rsidTr="00BE6F07">
        <w:trPr>
          <w:trHeight w:val="466"/>
          <w:tblHeader/>
        </w:trPr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DD4A3F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4A3F" w:rsidRDefault="00D504B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D4A3F" w:rsidRDefault="00DD4A3F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D4A3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4A3F" w:rsidRDefault="00D504B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DD4A3F" w:rsidRDefault="00D504B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D4A3F" w:rsidRDefault="00DD4A3F">
            <w:pPr>
              <w:spacing w:line="1" w:lineRule="auto"/>
            </w:pPr>
          </w:p>
        </w:tc>
      </w:tr>
      <w:tr w:rsidR="00DA3A08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A08" w:rsidRDefault="00DA3A08" w:rsidP="00DA3A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A08" w:rsidRDefault="00DA3A08" w:rsidP="00DA3A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15 000 000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 Межбюджетные трансферты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</w:t>
            </w:r>
            <w:r w:rsidR="00BE6F07">
              <w:rPr>
                <w:b/>
                <w:bCs/>
                <w:color w:val="000000"/>
                <w:sz w:val="24"/>
                <w:szCs w:val="24"/>
              </w:rPr>
              <w:t xml:space="preserve"> их </w:t>
            </w:r>
            <w:r>
              <w:rPr>
                <w:b/>
                <w:bCs/>
                <w:color w:val="000000"/>
                <w:sz w:val="24"/>
                <w:szCs w:val="24"/>
              </w:rPr>
              <w:t>физической доступности для инвалидов с нарушениями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7 785 000</w:t>
            </w:r>
          </w:p>
        </w:tc>
      </w:tr>
      <w:tr w:rsidR="00DA3A08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A08" w:rsidRDefault="00DA3A08" w:rsidP="00DA3A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A08" w:rsidRDefault="00DA3A08" w:rsidP="00DA3A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700 000 000</w:t>
            </w:r>
          </w:p>
        </w:tc>
      </w:tr>
      <w:tr w:rsidR="00DD4A3F" w:rsidTr="00BE6F07">
        <w:trPr>
          <w:trHeight w:val="845"/>
        </w:trPr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 Межбюджетные трансферты на благоустройство общественных территорий в муниципальных образованиях Ярославской области, принявших активное участие </w:t>
            </w:r>
            <w:r w:rsidR="00BE6F07">
              <w:rPr>
                <w:b/>
                <w:bCs/>
                <w:color w:val="000000"/>
                <w:sz w:val="24"/>
                <w:szCs w:val="24"/>
              </w:rPr>
              <w:t>во Всероссийском голосовании по </w:t>
            </w:r>
            <w:r>
              <w:rPr>
                <w:b/>
                <w:bCs/>
                <w:color w:val="000000"/>
                <w:sz w:val="24"/>
                <w:szCs w:val="24"/>
              </w:rPr>
              <w:t>отбору общественных территорий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105 000 000</w:t>
            </w:r>
          </w:p>
        </w:tc>
      </w:tr>
      <w:tr w:rsidR="00DD4A3F" w:rsidTr="00BE6F07">
        <w:trPr>
          <w:trHeight w:val="565"/>
        </w:trPr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94528A">
              <w:rPr>
                <w:b/>
                <w:bCs/>
                <w:color w:val="000000"/>
                <w:sz w:val="24"/>
                <w:szCs w:val="24"/>
              </w:rPr>
              <w:t>Межбюджетные трансферты бюдже</w:t>
            </w:r>
            <w:r w:rsidR="00BE6F07">
              <w:rPr>
                <w:b/>
                <w:bCs/>
                <w:color w:val="000000"/>
                <w:sz w:val="24"/>
                <w:szCs w:val="24"/>
              </w:rPr>
              <w:t>ту Фонда пенсионного и </w:t>
            </w:r>
            <w:r w:rsidRPr="0094528A">
              <w:rPr>
                <w:b/>
                <w:bCs/>
                <w:color w:val="000000"/>
                <w:sz w:val="24"/>
                <w:szCs w:val="24"/>
              </w:rPr>
              <w:t>социального страхования Российской Федерации на социальные выплаты безработным гражданам за счет средств федерального бюджета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Межбюджетные трансферты на предоставление ежеквартального денежного вознаграждения народным дружинникам за участие в мероприятиях по охране общественного порядка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6 170 000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401 200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491 400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264 800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123 600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439 400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466 400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7. Межбюджетные трансферты на организацию и проведение культурных мероприятий, направленных на улучшение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социального самочувствия жителей муниципальных образований Ярославской области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13 035 000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 w:rsidP="008F27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Некрасовский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Межбюджетные трансфер</w:t>
            </w:r>
            <w:r w:rsidR="00BE6F07">
              <w:rPr>
                <w:b/>
                <w:bCs/>
                <w:color w:val="000000"/>
                <w:sz w:val="24"/>
                <w:szCs w:val="24"/>
              </w:rPr>
              <w:t>ты на реализацию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содержанию и обслуживанию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18 893 519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DA3A08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A08" w:rsidRDefault="00DA3A08" w:rsidP="00DA3A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A08" w:rsidRDefault="00DA3A08" w:rsidP="00DA3A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10 434 000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Межбюджетные трансферты на реализацию мероприятий по борьбе с борщевиком Сосновского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57 598 740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2 598 176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1 052 446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10 051 305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72 828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134 945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60 245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4 541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3 072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53 887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109 592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441 695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168 777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Ростовский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32 823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107 820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223 558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2 350 607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635 043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281 077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7 445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111 984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9 081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2 796 486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864 587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29 859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306 674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3 210 544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45 411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30 273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832 532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65 089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651 757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127 453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376 633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1 572 703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206 734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90 822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581 110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364 081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711 851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12 452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1 942 185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1 627 220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3 905 329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8 688 598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77 198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634 995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2 270 541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227 055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204 758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167 414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1 045 962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75 684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700 293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8A1DF6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D4A3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2 094 326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902 209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778 838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75 684</w:t>
            </w:r>
          </w:p>
        </w:tc>
      </w:tr>
      <w:tr w:rsidR="00DD4A3F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A3F" w:rsidRDefault="00D504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A3F" w:rsidRDefault="00D504B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755 332</w:t>
            </w:r>
          </w:p>
        </w:tc>
      </w:tr>
      <w:tr w:rsidR="00267D4D" w:rsidTr="00BE6F07">
        <w:trPr>
          <w:trHeight w:val="342"/>
        </w:trPr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D4D" w:rsidRDefault="00267D4D" w:rsidP="00267D4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7D4D" w:rsidRDefault="00267D4D" w:rsidP="00267D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33 000 000</w:t>
            </w:r>
          </w:p>
        </w:tc>
      </w:tr>
      <w:tr w:rsidR="00DA3A08" w:rsidTr="00BE6F07">
        <w:trPr>
          <w:trHeight w:val="342"/>
        </w:trPr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A08" w:rsidRDefault="00DA3A08" w:rsidP="00DA3A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A08" w:rsidRDefault="00DA3A08" w:rsidP="00DA3A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1 849 316</w:t>
            </w:r>
          </w:p>
        </w:tc>
      </w:tr>
      <w:tr w:rsidR="00DA3A08" w:rsidTr="00BE6F07">
        <w:trPr>
          <w:trHeight w:val="342"/>
        </w:trPr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A08" w:rsidRDefault="00DA3A08" w:rsidP="00BE6F0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Межбюджетные трансферты на реализацию мероприятий, направленных на капитальный ремонт гидротехнических сооружений, расположенных на территории Ярославской области и</w:t>
            </w:r>
            <w:r w:rsidR="00BE6F07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находящихся в муниципальной собственности, за счет средств областного бюджета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A08" w:rsidRDefault="00DA3A08" w:rsidP="00DA3A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46 740 000</w:t>
            </w:r>
          </w:p>
        </w:tc>
      </w:tr>
      <w:tr w:rsidR="00DA3A08" w:rsidTr="00BE6F07">
        <w:trPr>
          <w:trHeight w:val="342"/>
        </w:trPr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A08" w:rsidRDefault="00DA3A08" w:rsidP="00DA3A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A08" w:rsidRDefault="00DA3A08" w:rsidP="00DA3A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46 740 000</w:t>
            </w:r>
          </w:p>
        </w:tc>
      </w:tr>
      <w:tr w:rsidR="00267D4D" w:rsidTr="00BE6F07">
        <w:tc>
          <w:tcPr>
            <w:tcW w:w="7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7D4D" w:rsidRDefault="00267D4D" w:rsidP="00267D4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7D4D" w:rsidRDefault="00267D4D" w:rsidP="00267D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1 025 505 575</w:t>
            </w:r>
          </w:p>
        </w:tc>
      </w:tr>
    </w:tbl>
    <w:p w:rsidR="00A54846" w:rsidRPr="00BE6F07" w:rsidRDefault="00A54846" w:rsidP="00D504B2">
      <w:pPr>
        <w:rPr>
          <w:sz w:val="28"/>
          <w:szCs w:val="28"/>
        </w:rPr>
      </w:pPr>
    </w:p>
    <w:sectPr w:rsidR="00A54846" w:rsidRPr="00BE6F07" w:rsidSect="00BE6F07">
      <w:headerReference w:type="default" r:id="rId7"/>
      <w:footerReference w:type="default" r:id="rId8"/>
      <w:pgSz w:w="11905" w:h="16837"/>
      <w:pgMar w:top="1134" w:right="850" w:bottom="1134" w:left="1701" w:header="51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CD" w:rsidRDefault="00825BCD" w:rsidP="00DD4A3F">
      <w:r>
        <w:separator/>
      </w:r>
    </w:p>
  </w:endnote>
  <w:endnote w:type="continuationSeparator" w:id="0">
    <w:p w:rsidR="00825BCD" w:rsidRDefault="00825BCD" w:rsidP="00DD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25BC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CD" w:rsidRDefault="00825BCD" w:rsidP="00DD4A3F">
      <w:r>
        <w:separator/>
      </w:r>
    </w:p>
  </w:footnote>
  <w:footnote w:type="continuationSeparator" w:id="0">
    <w:p w:rsidR="00825BCD" w:rsidRDefault="00825BCD" w:rsidP="00DD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4" w:type="dxa"/>
      <w:tblLayout w:type="fixed"/>
      <w:tblLook w:val="01E0" w:firstRow="1" w:lastRow="1" w:firstColumn="1" w:lastColumn="1" w:noHBand="0" w:noVBand="0"/>
    </w:tblPr>
    <w:tblGrid>
      <w:gridCol w:w="9184"/>
    </w:tblGrid>
    <w:tr w:rsidR="00DD4A3F" w:rsidTr="00BE6F07">
      <w:tc>
        <w:tcPr>
          <w:tcW w:w="9184" w:type="dxa"/>
        </w:tcPr>
        <w:p w:rsidR="00DD4A3F" w:rsidRDefault="00DD4A3F" w:rsidP="00BE6F07">
          <w:pPr>
            <w:jc w:val="center"/>
          </w:pPr>
          <w:r w:rsidRPr="00BE6F07">
            <w:rPr>
              <w:sz w:val="28"/>
              <w:szCs w:val="28"/>
            </w:rPr>
            <w:fldChar w:fldCharType="begin"/>
          </w:r>
          <w:r w:rsidR="00D504B2" w:rsidRPr="00BE6F07">
            <w:rPr>
              <w:color w:val="000000"/>
              <w:sz w:val="28"/>
              <w:szCs w:val="28"/>
            </w:rPr>
            <w:instrText>PAGE</w:instrText>
          </w:r>
          <w:r w:rsidRPr="00BE6F07">
            <w:rPr>
              <w:sz w:val="28"/>
              <w:szCs w:val="28"/>
            </w:rPr>
            <w:fldChar w:fldCharType="separate"/>
          </w:r>
          <w:r w:rsidR="00207533">
            <w:rPr>
              <w:noProof/>
              <w:color w:val="000000"/>
              <w:sz w:val="28"/>
              <w:szCs w:val="28"/>
            </w:rPr>
            <w:t>7</w:t>
          </w:r>
          <w:r w:rsidRPr="00BE6F07">
            <w:rPr>
              <w:sz w:val="28"/>
              <w:szCs w:val="28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3F"/>
    <w:rsid w:val="00207533"/>
    <w:rsid w:val="00267D4D"/>
    <w:rsid w:val="00304B7D"/>
    <w:rsid w:val="00404F65"/>
    <w:rsid w:val="007F3B86"/>
    <w:rsid w:val="00825BCD"/>
    <w:rsid w:val="008A1DF6"/>
    <w:rsid w:val="008F27E1"/>
    <w:rsid w:val="00A54846"/>
    <w:rsid w:val="00BE6F07"/>
    <w:rsid w:val="00CF6D4E"/>
    <w:rsid w:val="00D504B2"/>
    <w:rsid w:val="00DA3A08"/>
    <w:rsid w:val="00DD4A3F"/>
    <w:rsid w:val="00E26332"/>
    <w:rsid w:val="00F2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D4A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4B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6F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F07"/>
  </w:style>
  <w:style w:type="paragraph" w:styleId="a8">
    <w:name w:val="footer"/>
    <w:basedOn w:val="a"/>
    <w:link w:val="a9"/>
    <w:uiPriority w:val="99"/>
    <w:unhideWhenUsed/>
    <w:rsid w:val="00BE6F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D4A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4B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6F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F07"/>
  </w:style>
  <w:style w:type="paragraph" w:styleId="a8">
    <w:name w:val="footer"/>
    <w:basedOn w:val="a"/>
    <w:link w:val="a9"/>
    <w:uiPriority w:val="99"/>
    <w:unhideWhenUsed/>
    <w:rsid w:val="00BE6F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2024-12-04T14:28:00Z</cp:lastPrinted>
  <dcterms:created xsi:type="dcterms:W3CDTF">2024-12-04T14:28:00Z</dcterms:created>
  <dcterms:modified xsi:type="dcterms:W3CDTF">2024-12-10T07:15:00Z</dcterms:modified>
</cp:coreProperties>
</file>