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2CA15" w14:textId="77777777" w:rsidR="00DD59E9" w:rsidRPr="00934B68" w:rsidRDefault="00DD59E9" w:rsidP="00EB3E73">
      <w:pPr>
        <w:pStyle w:val="a3"/>
        <w:spacing w:line="288" w:lineRule="auto"/>
        <w:jc w:val="center"/>
        <w:rPr>
          <w:b/>
          <w:caps/>
        </w:rPr>
      </w:pPr>
    </w:p>
    <w:p w14:paraId="01CF5EC6" w14:textId="77777777" w:rsidR="00EB3E73" w:rsidRPr="00934B68" w:rsidRDefault="00EB3E73" w:rsidP="00EB3E73">
      <w:pPr>
        <w:pStyle w:val="a3"/>
        <w:spacing w:line="288" w:lineRule="auto"/>
        <w:jc w:val="center"/>
        <w:rPr>
          <w:b/>
          <w:caps/>
        </w:rPr>
      </w:pPr>
    </w:p>
    <w:p w14:paraId="0B738EED" w14:textId="77777777" w:rsidR="00EB3E73" w:rsidRPr="00934B68" w:rsidRDefault="00EB3E73" w:rsidP="00EB3E73">
      <w:pPr>
        <w:pStyle w:val="a3"/>
        <w:spacing w:line="288" w:lineRule="auto"/>
        <w:jc w:val="center"/>
        <w:rPr>
          <w:b/>
          <w:caps/>
        </w:rPr>
      </w:pPr>
    </w:p>
    <w:p w14:paraId="6B3EC807" w14:textId="77777777" w:rsidR="00EB3E73" w:rsidRPr="00934B68" w:rsidRDefault="00EB3E73" w:rsidP="00EB3E73">
      <w:pPr>
        <w:pStyle w:val="a3"/>
        <w:spacing w:line="288" w:lineRule="auto"/>
        <w:jc w:val="center"/>
      </w:pPr>
    </w:p>
    <w:p w14:paraId="628CB2A3" w14:textId="77777777" w:rsidR="00EB3E73" w:rsidRPr="00934B68" w:rsidRDefault="00EB3E73" w:rsidP="00EB3E73">
      <w:pPr>
        <w:pStyle w:val="a3"/>
        <w:spacing w:line="288" w:lineRule="auto"/>
        <w:jc w:val="center"/>
      </w:pPr>
    </w:p>
    <w:p w14:paraId="4AADFCBE" w14:textId="77777777" w:rsidR="00EB3E73" w:rsidRPr="00934B68" w:rsidRDefault="00EB3E73" w:rsidP="00EB3E73">
      <w:pPr>
        <w:pStyle w:val="a3"/>
        <w:spacing w:line="288" w:lineRule="auto"/>
        <w:jc w:val="center"/>
      </w:pPr>
    </w:p>
    <w:p w14:paraId="0FC5E396" w14:textId="77777777" w:rsidR="00EB3E73" w:rsidRPr="00934B68" w:rsidRDefault="00EB3E73" w:rsidP="00EB3E73">
      <w:pPr>
        <w:pStyle w:val="a3"/>
        <w:spacing w:line="288" w:lineRule="auto"/>
        <w:jc w:val="center"/>
      </w:pPr>
    </w:p>
    <w:p w14:paraId="35B8ADCF" w14:textId="77777777" w:rsidR="00EB3E73" w:rsidRPr="00934B68" w:rsidRDefault="00EB3E73" w:rsidP="00EB3E73">
      <w:pPr>
        <w:pStyle w:val="a3"/>
        <w:spacing w:line="288" w:lineRule="auto"/>
        <w:jc w:val="center"/>
      </w:pPr>
    </w:p>
    <w:p w14:paraId="08F0C082" w14:textId="77777777" w:rsidR="00EB3E73" w:rsidRPr="00934B68" w:rsidRDefault="00EB3E73" w:rsidP="00EB3E73">
      <w:pPr>
        <w:pStyle w:val="a3"/>
        <w:spacing w:line="288" w:lineRule="auto"/>
        <w:jc w:val="center"/>
      </w:pPr>
    </w:p>
    <w:p w14:paraId="1715FAB2" w14:textId="77777777" w:rsidR="00EB3E73" w:rsidRPr="00934B68" w:rsidRDefault="00EB3E73" w:rsidP="00EB3E73">
      <w:pPr>
        <w:pStyle w:val="a3"/>
        <w:spacing w:line="288" w:lineRule="auto"/>
        <w:jc w:val="center"/>
      </w:pPr>
    </w:p>
    <w:p w14:paraId="413F2C5F" w14:textId="77777777" w:rsidR="00EB3E73" w:rsidRPr="00934B68" w:rsidRDefault="00EB3E73" w:rsidP="00EB3E73">
      <w:pPr>
        <w:pStyle w:val="a3"/>
        <w:spacing w:line="288" w:lineRule="auto"/>
        <w:jc w:val="center"/>
      </w:pPr>
    </w:p>
    <w:p w14:paraId="2F960AB6" w14:textId="77777777" w:rsidR="00EB3E73" w:rsidRPr="00934B68" w:rsidRDefault="00EB3E73" w:rsidP="00EB3E73">
      <w:pPr>
        <w:pStyle w:val="a3"/>
        <w:spacing w:line="288" w:lineRule="auto"/>
        <w:jc w:val="center"/>
      </w:pPr>
    </w:p>
    <w:p w14:paraId="2A25A58F" w14:textId="77777777" w:rsidR="00EB3E73" w:rsidRPr="00934B68" w:rsidRDefault="00EB3E73" w:rsidP="00EB3E73">
      <w:pPr>
        <w:pStyle w:val="a3"/>
        <w:spacing w:line="288" w:lineRule="auto"/>
        <w:jc w:val="center"/>
      </w:pPr>
    </w:p>
    <w:p w14:paraId="014D36B2" w14:textId="77777777" w:rsidR="00EB3E73" w:rsidRPr="000E22EB" w:rsidRDefault="00EB3E73" w:rsidP="00EB3E73">
      <w:pPr>
        <w:pStyle w:val="a3"/>
        <w:spacing w:line="288" w:lineRule="auto"/>
        <w:jc w:val="center"/>
      </w:pPr>
    </w:p>
    <w:p w14:paraId="0A37F2AE" w14:textId="77777777" w:rsidR="00EB3E73" w:rsidRPr="000E22EB" w:rsidRDefault="00A04F55" w:rsidP="00EB3E73">
      <w:pPr>
        <w:pStyle w:val="a3"/>
        <w:spacing w:line="288" w:lineRule="auto"/>
        <w:jc w:val="center"/>
        <w:rPr>
          <w:b/>
          <w:caps/>
          <w:sz w:val="32"/>
        </w:rPr>
      </w:pPr>
      <w:r w:rsidRPr="000E22EB">
        <w:rPr>
          <w:b/>
          <w:caps/>
          <w:sz w:val="32"/>
        </w:rPr>
        <w:t xml:space="preserve">Предварительные </w:t>
      </w:r>
      <w:r w:rsidR="00EB3E73" w:rsidRPr="000E22EB">
        <w:rPr>
          <w:b/>
          <w:caps/>
          <w:sz w:val="32"/>
        </w:rPr>
        <w:t>итоги социально-экономического развития</w:t>
      </w:r>
    </w:p>
    <w:p w14:paraId="1F65B08A" w14:textId="01542320" w:rsidR="00EB3E73" w:rsidRPr="000E22EB" w:rsidRDefault="00E31D95" w:rsidP="00EB3E73">
      <w:pPr>
        <w:pStyle w:val="a3"/>
        <w:spacing w:line="288" w:lineRule="auto"/>
        <w:jc w:val="center"/>
        <w:rPr>
          <w:b/>
          <w:caps/>
          <w:sz w:val="32"/>
        </w:rPr>
      </w:pPr>
      <w:r w:rsidRPr="000E22EB">
        <w:rPr>
          <w:b/>
          <w:caps/>
          <w:sz w:val="32"/>
        </w:rPr>
        <w:t xml:space="preserve">ЯрОСЛАВСКОЙ </w:t>
      </w:r>
      <w:r w:rsidR="00EB3E73" w:rsidRPr="000E22EB">
        <w:rPr>
          <w:b/>
          <w:caps/>
          <w:sz w:val="32"/>
        </w:rPr>
        <w:t xml:space="preserve">области </w:t>
      </w:r>
      <w:r w:rsidR="007E3A5D" w:rsidRPr="000E22EB">
        <w:rPr>
          <w:b/>
          <w:caps/>
          <w:sz w:val="32"/>
        </w:rPr>
        <w:t>за ЯНВАРЬ-</w:t>
      </w:r>
      <w:r w:rsidR="003D6F7A" w:rsidRPr="000E22EB">
        <w:rPr>
          <w:b/>
          <w:caps/>
          <w:sz w:val="32"/>
        </w:rPr>
        <w:t>август 202</w:t>
      </w:r>
      <w:r w:rsidR="00772020">
        <w:rPr>
          <w:b/>
          <w:caps/>
          <w:sz w:val="32"/>
        </w:rPr>
        <w:t>5</w:t>
      </w:r>
      <w:r w:rsidR="007A392F" w:rsidRPr="000E22EB">
        <w:rPr>
          <w:b/>
          <w:caps/>
          <w:sz w:val="32"/>
        </w:rPr>
        <w:t> </w:t>
      </w:r>
      <w:r w:rsidR="00EB3E73" w:rsidRPr="000E22EB">
        <w:rPr>
          <w:b/>
          <w:caps/>
          <w:sz w:val="32"/>
        </w:rPr>
        <w:t xml:space="preserve">года </w:t>
      </w:r>
    </w:p>
    <w:p w14:paraId="1B326D5F" w14:textId="375E2B2C" w:rsidR="00EB3E73" w:rsidRPr="00770DA8" w:rsidRDefault="00EB3E73" w:rsidP="00EB3E73">
      <w:pPr>
        <w:pStyle w:val="a3"/>
        <w:spacing w:line="288" w:lineRule="auto"/>
        <w:jc w:val="center"/>
        <w:rPr>
          <w:caps/>
          <w:sz w:val="32"/>
        </w:rPr>
      </w:pPr>
      <w:r w:rsidRPr="000E22EB">
        <w:rPr>
          <w:b/>
          <w:caps/>
          <w:sz w:val="32"/>
        </w:rPr>
        <w:t xml:space="preserve">и </w:t>
      </w:r>
      <w:r w:rsidR="00A04F55" w:rsidRPr="000E22EB">
        <w:rPr>
          <w:b/>
          <w:caps/>
          <w:sz w:val="32"/>
        </w:rPr>
        <w:t xml:space="preserve">ожидаемые итоги </w:t>
      </w:r>
      <w:r w:rsidR="00622254" w:rsidRPr="000E22EB">
        <w:rPr>
          <w:b/>
          <w:caps/>
          <w:sz w:val="32"/>
        </w:rPr>
        <w:t xml:space="preserve">социально-экономического развития </w:t>
      </w:r>
      <w:r w:rsidR="00E31D95" w:rsidRPr="000E22EB">
        <w:rPr>
          <w:b/>
          <w:caps/>
          <w:sz w:val="32"/>
        </w:rPr>
        <w:t xml:space="preserve">ЯРОСЛАВСКОЙ </w:t>
      </w:r>
      <w:r w:rsidR="00622254" w:rsidRPr="000E22EB">
        <w:rPr>
          <w:b/>
          <w:caps/>
          <w:sz w:val="32"/>
        </w:rPr>
        <w:t xml:space="preserve">ОБЛАСТИ </w:t>
      </w:r>
      <w:r w:rsidR="00A04F55" w:rsidRPr="000E22EB">
        <w:rPr>
          <w:b/>
          <w:caps/>
          <w:sz w:val="32"/>
        </w:rPr>
        <w:t xml:space="preserve">За </w:t>
      </w:r>
      <w:r w:rsidRPr="000E22EB">
        <w:rPr>
          <w:b/>
          <w:caps/>
          <w:sz w:val="32"/>
        </w:rPr>
        <w:t>20</w:t>
      </w:r>
      <w:r w:rsidR="003D6F7A" w:rsidRPr="000E22EB">
        <w:rPr>
          <w:b/>
          <w:caps/>
          <w:sz w:val="32"/>
        </w:rPr>
        <w:t>2</w:t>
      </w:r>
      <w:r w:rsidR="00772020">
        <w:rPr>
          <w:b/>
          <w:caps/>
          <w:sz w:val="32"/>
        </w:rPr>
        <w:t>5</w:t>
      </w:r>
      <w:r w:rsidR="007A392F" w:rsidRPr="000E22EB">
        <w:rPr>
          <w:b/>
          <w:caps/>
          <w:sz w:val="32"/>
        </w:rPr>
        <w:t> </w:t>
      </w:r>
      <w:r w:rsidRPr="000E22EB">
        <w:rPr>
          <w:b/>
          <w:caps/>
          <w:sz w:val="32"/>
        </w:rPr>
        <w:t>год</w:t>
      </w:r>
    </w:p>
    <w:p w14:paraId="789A9F6D" w14:textId="77777777" w:rsidR="00EB3E73" w:rsidRPr="00770DA8" w:rsidRDefault="00EB3E73" w:rsidP="00EB3E73">
      <w:pPr>
        <w:pStyle w:val="a3"/>
        <w:spacing w:line="288" w:lineRule="auto"/>
        <w:ind w:left="142" w:right="140"/>
        <w:jc w:val="center"/>
        <w:rPr>
          <w:b/>
          <w:sz w:val="24"/>
        </w:rPr>
      </w:pPr>
    </w:p>
    <w:p w14:paraId="5EE30CD9" w14:textId="77777777" w:rsidR="00EB3E73" w:rsidRPr="00770DA8" w:rsidRDefault="00EB3E73" w:rsidP="00EB3E73">
      <w:pPr>
        <w:pStyle w:val="a3"/>
        <w:spacing w:line="288" w:lineRule="auto"/>
        <w:jc w:val="center"/>
        <w:rPr>
          <w:b/>
          <w:sz w:val="24"/>
        </w:rPr>
      </w:pPr>
    </w:p>
    <w:p w14:paraId="4770C6CF" w14:textId="77777777" w:rsidR="00934B68" w:rsidRPr="00770DA8" w:rsidRDefault="00934B68" w:rsidP="00EB3E73">
      <w:pPr>
        <w:pStyle w:val="a3"/>
        <w:spacing w:line="288" w:lineRule="auto"/>
        <w:jc w:val="center"/>
        <w:rPr>
          <w:b/>
          <w:sz w:val="24"/>
        </w:rPr>
      </w:pPr>
    </w:p>
    <w:p w14:paraId="4C87D534" w14:textId="77777777" w:rsidR="00934B68" w:rsidRPr="00770DA8" w:rsidRDefault="00934B68" w:rsidP="00EB3E73">
      <w:pPr>
        <w:pStyle w:val="a3"/>
        <w:spacing w:line="288" w:lineRule="auto"/>
        <w:jc w:val="center"/>
        <w:rPr>
          <w:b/>
          <w:sz w:val="24"/>
        </w:rPr>
      </w:pPr>
    </w:p>
    <w:p w14:paraId="120B1C36" w14:textId="77777777" w:rsidR="00934B68" w:rsidRPr="00770DA8" w:rsidRDefault="00934B68" w:rsidP="00EB3E73">
      <w:pPr>
        <w:pStyle w:val="a3"/>
        <w:spacing w:line="288" w:lineRule="auto"/>
        <w:jc w:val="center"/>
        <w:rPr>
          <w:b/>
          <w:sz w:val="24"/>
        </w:rPr>
      </w:pPr>
    </w:p>
    <w:p w14:paraId="4F4601CF" w14:textId="77777777" w:rsidR="00934B68" w:rsidRPr="00770DA8" w:rsidRDefault="00934B68" w:rsidP="00EB3E73">
      <w:pPr>
        <w:pStyle w:val="a3"/>
        <w:spacing w:line="288" w:lineRule="auto"/>
        <w:jc w:val="center"/>
        <w:rPr>
          <w:b/>
          <w:sz w:val="24"/>
        </w:rPr>
      </w:pPr>
    </w:p>
    <w:p w14:paraId="4BC032E6" w14:textId="77777777" w:rsidR="00934B68" w:rsidRPr="00770DA8" w:rsidRDefault="00934B68" w:rsidP="00EB3E73">
      <w:pPr>
        <w:pStyle w:val="a3"/>
        <w:spacing w:line="288" w:lineRule="auto"/>
        <w:jc w:val="center"/>
        <w:rPr>
          <w:b/>
          <w:sz w:val="24"/>
        </w:rPr>
      </w:pPr>
    </w:p>
    <w:p w14:paraId="276D6D16" w14:textId="77777777" w:rsidR="00EB3E73" w:rsidRPr="00770DA8" w:rsidRDefault="00EB3E73" w:rsidP="00EB3E73">
      <w:pPr>
        <w:pStyle w:val="a3"/>
        <w:spacing w:line="288" w:lineRule="auto"/>
        <w:jc w:val="center"/>
      </w:pPr>
    </w:p>
    <w:p w14:paraId="2BFE9C11" w14:textId="77777777" w:rsidR="00EB3E73" w:rsidRPr="00770DA8" w:rsidRDefault="00EB3E73" w:rsidP="00EB3E73">
      <w:pPr>
        <w:pStyle w:val="a3"/>
        <w:spacing w:line="288" w:lineRule="auto"/>
        <w:jc w:val="center"/>
      </w:pPr>
    </w:p>
    <w:p w14:paraId="61B5FF0E" w14:textId="77777777" w:rsidR="00EB3E73" w:rsidRPr="00770DA8" w:rsidRDefault="00EB3E73" w:rsidP="00EB3E73">
      <w:pPr>
        <w:pStyle w:val="a3"/>
        <w:spacing w:line="288" w:lineRule="auto"/>
        <w:jc w:val="center"/>
      </w:pPr>
    </w:p>
    <w:p w14:paraId="1E06B5D9" w14:textId="77777777" w:rsidR="00EB3E73" w:rsidRPr="00770DA8" w:rsidRDefault="00EB3E73" w:rsidP="00EB3E73">
      <w:pPr>
        <w:pStyle w:val="a3"/>
        <w:spacing w:line="288" w:lineRule="auto"/>
        <w:jc w:val="center"/>
      </w:pPr>
    </w:p>
    <w:p w14:paraId="027AFFAE" w14:textId="77777777" w:rsidR="00537394" w:rsidRPr="00770DA8" w:rsidRDefault="00537394" w:rsidP="00EB3E73">
      <w:pPr>
        <w:pStyle w:val="a3"/>
        <w:spacing w:line="288" w:lineRule="auto"/>
        <w:jc w:val="center"/>
      </w:pPr>
    </w:p>
    <w:p w14:paraId="43AF7261" w14:textId="77777777" w:rsidR="00537394" w:rsidRPr="00770DA8" w:rsidRDefault="00537394" w:rsidP="00EB3E73">
      <w:pPr>
        <w:pStyle w:val="a3"/>
        <w:spacing w:line="288" w:lineRule="auto"/>
        <w:jc w:val="center"/>
      </w:pPr>
    </w:p>
    <w:p w14:paraId="3CC3C79C" w14:textId="77777777" w:rsidR="00934B68" w:rsidRPr="00770DA8" w:rsidRDefault="00934B68" w:rsidP="00EB3E73">
      <w:pPr>
        <w:pStyle w:val="a3"/>
        <w:spacing w:line="288" w:lineRule="auto"/>
        <w:jc w:val="center"/>
      </w:pPr>
    </w:p>
    <w:p w14:paraId="3DCD8A62" w14:textId="77777777" w:rsidR="00934B68" w:rsidRPr="00770DA8" w:rsidRDefault="00934B68" w:rsidP="00EB3E73">
      <w:pPr>
        <w:pStyle w:val="a3"/>
        <w:spacing w:line="288" w:lineRule="auto"/>
        <w:jc w:val="center"/>
      </w:pPr>
    </w:p>
    <w:p w14:paraId="5A9555E6" w14:textId="77777777" w:rsidR="00564ABE" w:rsidRPr="00770DA8" w:rsidRDefault="00564ABE" w:rsidP="00EB3E73">
      <w:pPr>
        <w:pStyle w:val="a3"/>
        <w:spacing w:line="288" w:lineRule="auto"/>
        <w:jc w:val="center"/>
      </w:pPr>
    </w:p>
    <w:p w14:paraId="4361FA9F" w14:textId="77777777" w:rsidR="00EB3E73" w:rsidRPr="00770DA8" w:rsidRDefault="00EB3E73" w:rsidP="00EB3E73">
      <w:pPr>
        <w:pStyle w:val="a3"/>
        <w:spacing w:line="288" w:lineRule="auto"/>
        <w:jc w:val="center"/>
        <w:rPr>
          <w:b/>
          <w:caps/>
        </w:rPr>
      </w:pPr>
    </w:p>
    <w:p w14:paraId="20D88C57" w14:textId="77777777" w:rsidR="00EB3E73" w:rsidRPr="00770DA8" w:rsidRDefault="00EB3E73" w:rsidP="00EB3E73">
      <w:pPr>
        <w:pStyle w:val="a3"/>
        <w:spacing w:line="288" w:lineRule="auto"/>
        <w:jc w:val="center"/>
        <w:rPr>
          <w:caps/>
        </w:rPr>
      </w:pPr>
      <w:r w:rsidRPr="00770DA8">
        <w:rPr>
          <w:caps/>
        </w:rPr>
        <w:t>Ярославль</w:t>
      </w:r>
    </w:p>
    <w:p w14:paraId="2E8CB2A2" w14:textId="079ECDC7" w:rsidR="00EB3E73" w:rsidRPr="00770DA8" w:rsidRDefault="002A5A2D" w:rsidP="00EB3E73">
      <w:pPr>
        <w:pStyle w:val="a3"/>
        <w:spacing w:line="288" w:lineRule="auto"/>
        <w:jc w:val="center"/>
        <w:rPr>
          <w:caps/>
        </w:rPr>
      </w:pPr>
      <w:r w:rsidRPr="00770DA8">
        <w:rPr>
          <w:caps/>
        </w:rPr>
        <w:t>ОК</w:t>
      </w:r>
      <w:r w:rsidR="003D6F7A" w:rsidRPr="00770DA8">
        <w:rPr>
          <w:caps/>
        </w:rPr>
        <w:t>ТЯБРЬ</w:t>
      </w:r>
      <w:r w:rsidR="009C5CF2" w:rsidRPr="00770DA8">
        <w:rPr>
          <w:caps/>
        </w:rPr>
        <w:t>,</w:t>
      </w:r>
      <w:r w:rsidR="00EB3E73" w:rsidRPr="00770DA8">
        <w:rPr>
          <w:caps/>
        </w:rPr>
        <w:t xml:space="preserve"> 20</w:t>
      </w:r>
      <w:r w:rsidR="003D6F7A" w:rsidRPr="00770DA8">
        <w:rPr>
          <w:caps/>
        </w:rPr>
        <w:t>2</w:t>
      </w:r>
      <w:r w:rsidR="00772020">
        <w:rPr>
          <w:caps/>
        </w:rPr>
        <w:t>5</w:t>
      </w:r>
    </w:p>
    <w:p w14:paraId="32B34C14" w14:textId="36DB8C2F" w:rsidR="00EB3E73" w:rsidRPr="00770DA8" w:rsidRDefault="00457459" w:rsidP="00EB3E73">
      <w:pPr>
        <w:spacing w:after="0" w:line="264" w:lineRule="auto"/>
        <w:jc w:val="center"/>
        <w:rPr>
          <w:rFonts w:ascii="Times New Roman" w:hAnsi="Times New Roman"/>
          <w:b/>
          <w:caps/>
          <w:sz w:val="28"/>
          <w:szCs w:val="28"/>
        </w:rPr>
      </w:pPr>
      <w:r w:rsidRPr="00770DA8">
        <w:rPr>
          <w:rFonts w:ascii="Times New Roman" w:hAnsi="Times New Roman"/>
          <w:b/>
          <w:caps/>
          <w:sz w:val="28"/>
          <w:szCs w:val="28"/>
        </w:rPr>
        <w:lastRenderedPageBreak/>
        <w:t xml:space="preserve">основные </w:t>
      </w:r>
      <w:r w:rsidR="00EB3E73" w:rsidRPr="00770DA8">
        <w:rPr>
          <w:rFonts w:ascii="Times New Roman" w:hAnsi="Times New Roman"/>
          <w:b/>
          <w:caps/>
          <w:sz w:val="28"/>
          <w:szCs w:val="28"/>
        </w:rPr>
        <w:t xml:space="preserve">Показатели </w:t>
      </w:r>
      <w:r w:rsidR="00275884" w:rsidRPr="00770DA8">
        <w:rPr>
          <w:rFonts w:ascii="Times New Roman" w:hAnsi="Times New Roman"/>
          <w:b/>
          <w:caps/>
          <w:sz w:val="28"/>
          <w:szCs w:val="28"/>
        </w:rPr>
        <w:br/>
      </w:r>
      <w:r w:rsidR="00EB3E73" w:rsidRPr="00770DA8">
        <w:rPr>
          <w:rFonts w:ascii="Times New Roman" w:hAnsi="Times New Roman"/>
          <w:b/>
          <w:caps/>
          <w:sz w:val="28"/>
          <w:szCs w:val="28"/>
        </w:rPr>
        <w:t>социально-экономического развития</w:t>
      </w:r>
      <w:r w:rsidR="00771F5A" w:rsidRPr="00770DA8">
        <w:rPr>
          <w:rFonts w:ascii="Times New Roman" w:hAnsi="Times New Roman"/>
          <w:b/>
          <w:caps/>
          <w:sz w:val="28"/>
          <w:szCs w:val="28"/>
        </w:rPr>
        <w:t xml:space="preserve"> </w:t>
      </w:r>
      <w:r w:rsidR="00275884" w:rsidRPr="00770DA8">
        <w:rPr>
          <w:rFonts w:ascii="Times New Roman" w:hAnsi="Times New Roman"/>
          <w:b/>
          <w:caps/>
          <w:sz w:val="28"/>
          <w:szCs w:val="28"/>
        </w:rPr>
        <w:br/>
      </w:r>
      <w:r w:rsidR="00771F5A" w:rsidRPr="00770DA8">
        <w:rPr>
          <w:rFonts w:ascii="Times New Roman" w:hAnsi="Times New Roman"/>
          <w:b/>
          <w:caps/>
          <w:sz w:val="28"/>
          <w:szCs w:val="28"/>
        </w:rPr>
        <w:t xml:space="preserve">Ярославской области за </w:t>
      </w:r>
      <w:r w:rsidR="008F2E6E" w:rsidRPr="00770DA8">
        <w:rPr>
          <w:rFonts w:ascii="Times New Roman" w:hAnsi="Times New Roman"/>
          <w:b/>
          <w:caps/>
          <w:sz w:val="28"/>
          <w:szCs w:val="28"/>
        </w:rPr>
        <w:t>январь-</w:t>
      </w:r>
      <w:r w:rsidR="003D6F7A" w:rsidRPr="00770DA8">
        <w:rPr>
          <w:rFonts w:ascii="Times New Roman" w:hAnsi="Times New Roman"/>
          <w:b/>
          <w:caps/>
          <w:sz w:val="28"/>
          <w:szCs w:val="28"/>
        </w:rPr>
        <w:t xml:space="preserve">август </w:t>
      </w:r>
      <w:r w:rsidR="00EB3E73" w:rsidRPr="00770DA8">
        <w:rPr>
          <w:rFonts w:ascii="Times New Roman" w:hAnsi="Times New Roman"/>
          <w:b/>
          <w:caps/>
          <w:sz w:val="28"/>
          <w:szCs w:val="28"/>
        </w:rPr>
        <w:t>20</w:t>
      </w:r>
      <w:r w:rsidR="003D6F7A" w:rsidRPr="00770DA8">
        <w:rPr>
          <w:rFonts w:ascii="Times New Roman" w:hAnsi="Times New Roman"/>
          <w:b/>
          <w:caps/>
          <w:sz w:val="28"/>
          <w:szCs w:val="28"/>
        </w:rPr>
        <w:t>2</w:t>
      </w:r>
      <w:r w:rsidR="00772020">
        <w:rPr>
          <w:rFonts w:ascii="Times New Roman" w:hAnsi="Times New Roman"/>
          <w:b/>
          <w:caps/>
          <w:sz w:val="28"/>
          <w:szCs w:val="28"/>
        </w:rPr>
        <w:t>5</w:t>
      </w:r>
      <w:r w:rsidR="007A392F">
        <w:rPr>
          <w:rFonts w:ascii="Times New Roman" w:hAnsi="Times New Roman"/>
          <w:b/>
          <w:caps/>
          <w:sz w:val="28"/>
          <w:szCs w:val="28"/>
        </w:rPr>
        <w:t> </w:t>
      </w:r>
      <w:r w:rsidR="00EB3E73" w:rsidRPr="00770DA8">
        <w:rPr>
          <w:rFonts w:ascii="Times New Roman" w:hAnsi="Times New Roman"/>
          <w:b/>
          <w:caps/>
          <w:sz w:val="28"/>
          <w:szCs w:val="28"/>
        </w:rPr>
        <w:t xml:space="preserve">года </w:t>
      </w:r>
      <w:r w:rsidR="00275884" w:rsidRPr="00770DA8">
        <w:rPr>
          <w:rFonts w:ascii="Times New Roman" w:hAnsi="Times New Roman"/>
          <w:b/>
          <w:caps/>
          <w:sz w:val="28"/>
          <w:szCs w:val="28"/>
        </w:rPr>
        <w:br/>
      </w:r>
      <w:r w:rsidR="00771F5A" w:rsidRPr="00770DA8">
        <w:rPr>
          <w:rFonts w:ascii="Times New Roman" w:hAnsi="Times New Roman"/>
          <w:b/>
          <w:caps/>
          <w:sz w:val="28"/>
          <w:szCs w:val="28"/>
        </w:rPr>
        <w:t xml:space="preserve">и </w:t>
      </w:r>
      <w:r w:rsidR="00EB3E73" w:rsidRPr="00770DA8">
        <w:rPr>
          <w:rFonts w:ascii="Times New Roman" w:hAnsi="Times New Roman"/>
          <w:b/>
          <w:caps/>
          <w:sz w:val="28"/>
          <w:szCs w:val="28"/>
        </w:rPr>
        <w:t xml:space="preserve">их оценочные значения </w:t>
      </w:r>
      <w:r w:rsidR="008F2E6E" w:rsidRPr="00770DA8">
        <w:rPr>
          <w:rFonts w:ascii="Times New Roman" w:hAnsi="Times New Roman"/>
          <w:b/>
          <w:caps/>
          <w:sz w:val="28"/>
          <w:szCs w:val="28"/>
        </w:rPr>
        <w:t>на</w:t>
      </w:r>
      <w:r w:rsidR="00EB3E73" w:rsidRPr="00770DA8">
        <w:rPr>
          <w:rFonts w:ascii="Times New Roman" w:hAnsi="Times New Roman"/>
          <w:b/>
          <w:caps/>
          <w:sz w:val="28"/>
          <w:szCs w:val="28"/>
        </w:rPr>
        <w:t xml:space="preserve"> 20</w:t>
      </w:r>
      <w:r w:rsidR="003D6F7A" w:rsidRPr="00770DA8">
        <w:rPr>
          <w:rFonts w:ascii="Times New Roman" w:hAnsi="Times New Roman"/>
          <w:b/>
          <w:caps/>
          <w:sz w:val="28"/>
          <w:szCs w:val="28"/>
        </w:rPr>
        <w:t>2</w:t>
      </w:r>
      <w:r w:rsidR="00772020">
        <w:rPr>
          <w:rFonts w:ascii="Times New Roman" w:hAnsi="Times New Roman"/>
          <w:b/>
          <w:caps/>
          <w:sz w:val="28"/>
          <w:szCs w:val="28"/>
        </w:rPr>
        <w:t>5</w:t>
      </w:r>
      <w:r w:rsidR="007A392F">
        <w:rPr>
          <w:rFonts w:ascii="Times New Roman" w:hAnsi="Times New Roman"/>
          <w:b/>
          <w:caps/>
          <w:sz w:val="28"/>
          <w:szCs w:val="28"/>
        </w:rPr>
        <w:t> </w:t>
      </w:r>
      <w:r w:rsidR="00EB3E73" w:rsidRPr="00770DA8">
        <w:rPr>
          <w:rFonts w:ascii="Times New Roman" w:hAnsi="Times New Roman"/>
          <w:b/>
          <w:caps/>
          <w:sz w:val="28"/>
          <w:szCs w:val="28"/>
        </w:rPr>
        <w:t>гоД</w:t>
      </w:r>
    </w:p>
    <w:p w14:paraId="237A7628" w14:textId="77777777" w:rsidR="00EB3E73" w:rsidRPr="00770DA8" w:rsidRDefault="00EB3E73" w:rsidP="00EB3E73">
      <w:pPr>
        <w:spacing w:after="0" w:line="264" w:lineRule="auto"/>
        <w:jc w:val="center"/>
        <w:rPr>
          <w:rFonts w:ascii="Times New Roman" w:hAnsi="Times New Roman"/>
          <w:b/>
          <w:caps/>
          <w:sz w:val="18"/>
          <w:szCs w:val="18"/>
        </w:rPr>
      </w:pP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3284"/>
        <w:gridCol w:w="2210"/>
        <w:gridCol w:w="1242"/>
        <w:gridCol w:w="1380"/>
        <w:gridCol w:w="1209"/>
      </w:tblGrid>
      <w:tr w:rsidR="006E4B58" w:rsidRPr="00770DA8" w14:paraId="0BDFB985" w14:textId="77777777" w:rsidTr="005F4E57">
        <w:trPr>
          <w:trHeight w:val="756"/>
          <w:tblHeader/>
        </w:trPr>
        <w:tc>
          <w:tcPr>
            <w:tcW w:w="1761" w:type="pct"/>
            <w:tcBorders>
              <w:top w:val="double" w:sz="4" w:space="0" w:color="auto"/>
            </w:tcBorders>
            <w:shd w:val="clear" w:color="auto" w:fill="auto"/>
            <w:vAlign w:val="center"/>
            <w:hideMark/>
          </w:tcPr>
          <w:p w14:paraId="2C139CAC" w14:textId="77777777" w:rsidR="006E4B58" w:rsidRPr="00770DA8" w:rsidRDefault="006E4B58" w:rsidP="008C2219">
            <w:pPr>
              <w:spacing w:after="0" w:line="240" w:lineRule="auto"/>
              <w:jc w:val="center"/>
              <w:rPr>
                <w:rFonts w:ascii="Times New Roman" w:hAnsi="Times New Roman"/>
                <w:color w:val="000000"/>
                <w:sz w:val="24"/>
                <w:szCs w:val="24"/>
              </w:rPr>
            </w:pPr>
            <w:r w:rsidRPr="00770DA8">
              <w:rPr>
                <w:rFonts w:ascii="Times New Roman" w:hAnsi="Times New Roman"/>
                <w:color w:val="000000"/>
                <w:sz w:val="24"/>
                <w:szCs w:val="24"/>
              </w:rPr>
              <w:t>Наименование показателей</w:t>
            </w:r>
          </w:p>
        </w:tc>
        <w:tc>
          <w:tcPr>
            <w:tcW w:w="1185" w:type="pct"/>
            <w:tcBorders>
              <w:top w:val="double" w:sz="4" w:space="0" w:color="auto"/>
            </w:tcBorders>
            <w:shd w:val="clear" w:color="auto" w:fill="auto"/>
            <w:vAlign w:val="center"/>
          </w:tcPr>
          <w:p w14:paraId="076E388C" w14:textId="77777777" w:rsidR="006E4B58" w:rsidRPr="00770DA8" w:rsidRDefault="006E4B58" w:rsidP="008C2219">
            <w:pPr>
              <w:spacing w:after="0" w:line="240" w:lineRule="auto"/>
              <w:jc w:val="center"/>
              <w:rPr>
                <w:rFonts w:ascii="Times New Roman" w:hAnsi="Times New Roman"/>
                <w:color w:val="000000"/>
                <w:sz w:val="24"/>
                <w:szCs w:val="24"/>
              </w:rPr>
            </w:pPr>
            <w:r w:rsidRPr="00770DA8">
              <w:rPr>
                <w:rFonts w:ascii="Times New Roman" w:hAnsi="Times New Roman"/>
                <w:color w:val="000000"/>
                <w:sz w:val="24"/>
                <w:szCs w:val="24"/>
              </w:rPr>
              <w:t>Единица</w:t>
            </w:r>
          </w:p>
          <w:p w14:paraId="2A7BFFF8" w14:textId="77777777" w:rsidR="006E4B58" w:rsidRPr="00770DA8" w:rsidRDefault="006E4B58" w:rsidP="008C2219">
            <w:pPr>
              <w:spacing w:after="0" w:line="240" w:lineRule="auto"/>
              <w:jc w:val="center"/>
              <w:rPr>
                <w:rFonts w:ascii="Times New Roman" w:hAnsi="Times New Roman"/>
                <w:color w:val="000000"/>
                <w:sz w:val="24"/>
                <w:szCs w:val="24"/>
              </w:rPr>
            </w:pPr>
            <w:r w:rsidRPr="00770DA8">
              <w:rPr>
                <w:rFonts w:ascii="Times New Roman" w:hAnsi="Times New Roman"/>
                <w:color w:val="000000"/>
                <w:sz w:val="24"/>
                <w:szCs w:val="24"/>
              </w:rPr>
              <w:t>измерения</w:t>
            </w:r>
          </w:p>
        </w:tc>
        <w:tc>
          <w:tcPr>
            <w:tcW w:w="666" w:type="pct"/>
            <w:tcBorders>
              <w:top w:val="double" w:sz="4" w:space="0" w:color="auto"/>
            </w:tcBorders>
            <w:shd w:val="clear" w:color="auto" w:fill="auto"/>
            <w:vAlign w:val="center"/>
          </w:tcPr>
          <w:p w14:paraId="72178DE7" w14:textId="26AA51FC" w:rsidR="006E4B58" w:rsidRPr="00770DA8" w:rsidRDefault="00962047" w:rsidP="008C2219">
            <w:pPr>
              <w:spacing w:after="0" w:line="240" w:lineRule="auto"/>
              <w:jc w:val="center"/>
              <w:rPr>
                <w:rFonts w:ascii="Times New Roman" w:hAnsi="Times New Roman"/>
                <w:color w:val="000000"/>
                <w:sz w:val="24"/>
                <w:szCs w:val="24"/>
              </w:rPr>
            </w:pPr>
            <w:r w:rsidRPr="00770DA8">
              <w:rPr>
                <w:rFonts w:ascii="Times New Roman" w:hAnsi="Times New Roman"/>
                <w:color w:val="000000"/>
                <w:sz w:val="24"/>
                <w:szCs w:val="24"/>
              </w:rPr>
              <w:t>20</w:t>
            </w:r>
            <w:r w:rsidR="00136004" w:rsidRPr="00770DA8">
              <w:rPr>
                <w:rFonts w:ascii="Times New Roman" w:hAnsi="Times New Roman"/>
                <w:color w:val="000000"/>
                <w:sz w:val="24"/>
                <w:szCs w:val="24"/>
              </w:rPr>
              <w:t>2</w:t>
            </w:r>
            <w:r w:rsidR="00772020">
              <w:rPr>
                <w:rFonts w:ascii="Times New Roman" w:hAnsi="Times New Roman"/>
                <w:color w:val="000000"/>
                <w:sz w:val="24"/>
                <w:szCs w:val="24"/>
              </w:rPr>
              <w:t>4</w:t>
            </w:r>
            <w:r w:rsidR="003823CD">
              <w:rPr>
                <w:rFonts w:ascii="Times New Roman" w:hAnsi="Times New Roman"/>
                <w:color w:val="000000"/>
                <w:sz w:val="24"/>
                <w:szCs w:val="24"/>
              </w:rPr>
              <w:t> </w:t>
            </w:r>
            <w:r w:rsidR="00056AA9" w:rsidRPr="00770DA8">
              <w:rPr>
                <w:rFonts w:ascii="Times New Roman" w:hAnsi="Times New Roman"/>
                <w:color w:val="000000"/>
                <w:sz w:val="24"/>
                <w:szCs w:val="24"/>
              </w:rPr>
              <w:t>год</w:t>
            </w:r>
          </w:p>
          <w:p w14:paraId="0CABDBB2" w14:textId="77777777" w:rsidR="006E4B58" w:rsidRPr="00770DA8" w:rsidRDefault="006E4B58" w:rsidP="008C2219">
            <w:pPr>
              <w:spacing w:after="0" w:line="240" w:lineRule="auto"/>
              <w:jc w:val="center"/>
              <w:rPr>
                <w:rFonts w:ascii="Times New Roman" w:hAnsi="Times New Roman"/>
                <w:color w:val="000000"/>
                <w:sz w:val="24"/>
                <w:szCs w:val="24"/>
              </w:rPr>
            </w:pPr>
            <w:r w:rsidRPr="00770DA8">
              <w:rPr>
                <w:rFonts w:ascii="Times New Roman" w:hAnsi="Times New Roman"/>
                <w:color w:val="000000"/>
                <w:sz w:val="24"/>
                <w:szCs w:val="24"/>
              </w:rPr>
              <w:t>отчет</w:t>
            </w:r>
          </w:p>
        </w:tc>
        <w:tc>
          <w:tcPr>
            <w:tcW w:w="740" w:type="pct"/>
            <w:tcBorders>
              <w:top w:val="double" w:sz="4" w:space="0" w:color="auto"/>
            </w:tcBorders>
            <w:shd w:val="clear" w:color="auto" w:fill="auto"/>
            <w:vAlign w:val="center"/>
          </w:tcPr>
          <w:p w14:paraId="3817EA0C" w14:textId="77777777" w:rsidR="006E4B58" w:rsidRPr="00770DA8" w:rsidRDefault="007E3A5D" w:rsidP="008C2219">
            <w:pPr>
              <w:spacing w:after="0" w:line="240" w:lineRule="auto"/>
              <w:jc w:val="center"/>
              <w:rPr>
                <w:rFonts w:ascii="Times New Roman" w:hAnsi="Times New Roman"/>
                <w:color w:val="000000"/>
                <w:sz w:val="24"/>
                <w:szCs w:val="24"/>
                <w:lang w:val="en-US"/>
              </w:rPr>
            </w:pPr>
            <w:r w:rsidRPr="00770DA8">
              <w:rPr>
                <w:rFonts w:ascii="Times New Roman" w:hAnsi="Times New Roman"/>
                <w:color w:val="000000"/>
                <w:sz w:val="24"/>
                <w:szCs w:val="24"/>
              </w:rPr>
              <w:t xml:space="preserve">январь – </w:t>
            </w:r>
            <w:r w:rsidR="003D6F7A" w:rsidRPr="00770DA8">
              <w:rPr>
                <w:rFonts w:ascii="Times New Roman" w:hAnsi="Times New Roman"/>
                <w:color w:val="000000"/>
                <w:sz w:val="24"/>
                <w:szCs w:val="24"/>
              </w:rPr>
              <w:t>август</w:t>
            </w:r>
          </w:p>
          <w:p w14:paraId="087A928C" w14:textId="64058AEE" w:rsidR="006E4B58" w:rsidRPr="00770DA8" w:rsidRDefault="00E81D4F" w:rsidP="003D6F7A">
            <w:pPr>
              <w:spacing w:after="0" w:line="240" w:lineRule="auto"/>
              <w:jc w:val="center"/>
              <w:rPr>
                <w:rFonts w:ascii="Times New Roman" w:hAnsi="Times New Roman"/>
                <w:color w:val="000000"/>
                <w:sz w:val="24"/>
                <w:szCs w:val="24"/>
              </w:rPr>
            </w:pPr>
            <w:r w:rsidRPr="00770DA8">
              <w:rPr>
                <w:rFonts w:ascii="Times New Roman" w:hAnsi="Times New Roman"/>
                <w:color w:val="000000"/>
                <w:sz w:val="24"/>
                <w:szCs w:val="24"/>
                <w:lang w:val="en-US"/>
              </w:rPr>
              <w:t>20</w:t>
            </w:r>
            <w:r w:rsidR="003D6F7A" w:rsidRPr="00770DA8">
              <w:rPr>
                <w:rFonts w:ascii="Times New Roman" w:hAnsi="Times New Roman"/>
                <w:color w:val="000000"/>
                <w:sz w:val="24"/>
                <w:szCs w:val="24"/>
              </w:rPr>
              <w:t>2</w:t>
            </w:r>
            <w:r w:rsidR="00772020">
              <w:rPr>
                <w:rFonts w:ascii="Times New Roman" w:hAnsi="Times New Roman"/>
                <w:color w:val="000000"/>
                <w:sz w:val="24"/>
                <w:szCs w:val="24"/>
              </w:rPr>
              <w:t>5</w:t>
            </w:r>
            <w:r w:rsidR="003823CD">
              <w:rPr>
                <w:rFonts w:ascii="Times New Roman" w:hAnsi="Times New Roman"/>
                <w:color w:val="000000"/>
                <w:sz w:val="24"/>
                <w:szCs w:val="24"/>
              </w:rPr>
              <w:t> </w:t>
            </w:r>
            <w:r w:rsidR="00056AA9" w:rsidRPr="00770DA8">
              <w:rPr>
                <w:rFonts w:ascii="Times New Roman" w:hAnsi="Times New Roman"/>
                <w:color w:val="000000"/>
                <w:sz w:val="24"/>
                <w:szCs w:val="24"/>
              </w:rPr>
              <w:t>года</w:t>
            </w:r>
          </w:p>
        </w:tc>
        <w:tc>
          <w:tcPr>
            <w:tcW w:w="648" w:type="pct"/>
            <w:tcBorders>
              <w:top w:val="double" w:sz="4" w:space="0" w:color="auto"/>
            </w:tcBorders>
            <w:shd w:val="clear" w:color="auto" w:fill="auto"/>
            <w:vAlign w:val="center"/>
          </w:tcPr>
          <w:p w14:paraId="6154C393" w14:textId="09BF0CC0" w:rsidR="006E4B58" w:rsidRPr="00770DA8" w:rsidRDefault="00962047" w:rsidP="003D6F7A">
            <w:pPr>
              <w:spacing w:after="0" w:line="240" w:lineRule="auto"/>
              <w:jc w:val="center"/>
              <w:rPr>
                <w:rFonts w:ascii="Times New Roman" w:hAnsi="Times New Roman"/>
                <w:color w:val="000000"/>
                <w:sz w:val="24"/>
                <w:szCs w:val="24"/>
              </w:rPr>
            </w:pPr>
            <w:r w:rsidRPr="00770DA8">
              <w:rPr>
                <w:rFonts w:ascii="Times New Roman" w:hAnsi="Times New Roman"/>
                <w:color w:val="000000"/>
                <w:sz w:val="24"/>
                <w:szCs w:val="24"/>
              </w:rPr>
              <w:t>20</w:t>
            </w:r>
            <w:r w:rsidR="003D6F7A" w:rsidRPr="00770DA8">
              <w:rPr>
                <w:rFonts w:ascii="Times New Roman" w:hAnsi="Times New Roman"/>
                <w:color w:val="000000"/>
                <w:sz w:val="24"/>
                <w:szCs w:val="24"/>
              </w:rPr>
              <w:t>2</w:t>
            </w:r>
            <w:r w:rsidR="00772020">
              <w:rPr>
                <w:rFonts w:ascii="Times New Roman" w:hAnsi="Times New Roman"/>
                <w:color w:val="000000"/>
                <w:sz w:val="24"/>
                <w:szCs w:val="24"/>
              </w:rPr>
              <w:t>5</w:t>
            </w:r>
            <w:r w:rsidR="003823CD">
              <w:rPr>
                <w:rFonts w:ascii="Times New Roman" w:hAnsi="Times New Roman"/>
                <w:color w:val="000000"/>
                <w:sz w:val="24"/>
                <w:szCs w:val="24"/>
              </w:rPr>
              <w:t> </w:t>
            </w:r>
            <w:r w:rsidR="006E4B58" w:rsidRPr="00770DA8">
              <w:rPr>
                <w:rFonts w:ascii="Times New Roman" w:hAnsi="Times New Roman"/>
                <w:color w:val="000000"/>
                <w:sz w:val="24"/>
                <w:szCs w:val="24"/>
              </w:rPr>
              <w:t>год - оценка</w:t>
            </w:r>
          </w:p>
        </w:tc>
      </w:tr>
      <w:tr w:rsidR="006E4B58" w:rsidRPr="00770DA8" w14:paraId="66F528ED" w14:textId="77777777" w:rsidTr="00E2144E">
        <w:trPr>
          <w:trHeight w:val="211"/>
          <w:tblHeader/>
        </w:trPr>
        <w:tc>
          <w:tcPr>
            <w:tcW w:w="1761" w:type="pct"/>
            <w:shd w:val="clear" w:color="auto" w:fill="auto"/>
            <w:vAlign w:val="center"/>
            <w:hideMark/>
          </w:tcPr>
          <w:p w14:paraId="20DCD200" w14:textId="77777777" w:rsidR="006E4B58" w:rsidRPr="00770DA8" w:rsidRDefault="006E4B58" w:rsidP="008C2219">
            <w:pPr>
              <w:spacing w:after="0" w:line="240" w:lineRule="auto"/>
              <w:jc w:val="center"/>
              <w:rPr>
                <w:rFonts w:ascii="Times New Roman" w:hAnsi="Times New Roman"/>
                <w:color w:val="000000"/>
                <w:sz w:val="16"/>
                <w:szCs w:val="24"/>
              </w:rPr>
            </w:pPr>
            <w:r w:rsidRPr="00770DA8">
              <w:rPr>
                <w:rFonts w:ascii="Times New Roman" w:hAnsi="Times New Roman"/>
                <w:color w:val="000000"/>
                <w:sz w:val="16"/>
                <w:szCs w:val="24"/>
              </w:rPr>
              <w:t>1</w:t>
            </w:r>
          </w:p>
        </w:tc>
        <w:tc>
          <w:tcPr>
            <w:tcW w:w="1185" w:type="pct"/>
            <w:shd w:val="clear" w:color="auto" w:fill="auto"/>
            <w:vAlign w:val="center"/>
          </w:tcPr>
          <w:p w14:paraId="527103B2" w14:textId="77777777" w:rsidR="006E4B58" w:rsidRPr="00770DA8" w:rsidRDefault="006E4B58" w:rsidP="008C2219">
            <w:pPr>
              <w:spacing w:after="0" w:line="240" w:lineRule="auto"/>
              <w:jc w:val="center"/>
              <w:rPr>
                <w:rFonts w:ascii="Times New Roman" w:hAnsi="Times New Roman"/>
                <w:color w:val="000000"/>
                <w:sz w:val="16"/>
                <w:szCs w:val="24"/>
              </w:rPr>
            </w:pPr>
            <w:r w:rsidRPr="00770DA8">
              <w:rPr>
                <w:rFonts w:ascii="Times New Roman" w:hAnsi="Times New Roman"/>
                <w:color w:val="000000"/>
                <w:sz w:val="16"/>
                <w:szCs w:val="24"/>
              </w:rPr>
              <w:t>2</w:t>
            </w:r>
          </w:p>
        </w:tc>
        <w:tc>
          <w:tcPr>
            <w:tcW w:w="666" w:type="pct"/>
            <w:shd w:val="clear" w:color="auto" w:fill="auto"/>
            <w:vAlign w:val="center"/>
          </w:tcPr>
          <w:p w14:paraId="54A79842" w14:textId="77777777" w:rsidR="006E4B58" w:rsidRPr="00770DA8" w:rsidRDefault="006E4B58" w:rsidP="008C2219">
            <w:pPr>
              <w:spacing w:after="0" w:line="240" w:lineRule="auto"/>
              <w:jc w:val="center"/>
              <w:rPr>
                <w:rFonts w:ascii="Times New Roman" w:hAnsi="Times New Roman"/>
                <w:color w:val="000000"/>
                <w:sz w:val="16"/>
                <w:szCs w:val="24"/>
              </w:rPr>
            </w:pPr>
            <w:r w:rsidRPr="00770DA8">
              <w:rPr>
                <w:rFonts w:ascii="Times New Roman" w:hAnsi="Times New Roman"/>
                <w:color w:val="000000"/>
                <w:sz w:val="16"/>
                <w:szCs w:val="24"/>
              </w:rPr>
              <w:t>3</w:t>
            </w:r>
          </w:p>
        </w:tc>
        <w:tc>
          <w:tcPr>
            <w:tcW w:w="740" w:type="pct"/>
            <w:shd w:val="clear" w:color="auto" w:fill="auto"/>
            <w:vAlign w:val="center"/>
          </w:tcPr>
          <w:p w14:paraId="3C88F897" w14:textId="77777777" w:rsidR="006E4B58" w:rsidRPr="00770DA8" w:rsidRDefault="006E4B58" w:rsidP="008C2219">
            <w:pPr>
              <w:spacing w:after="0" w:line="240" w:lineRule="auto"/>
              <w:jc w:val="center"/>
              <w:rPr>
                <w:rFonts w:ascii="Times New Roman" w:hAnsi="Times New Roman"/>
                <w:color w:val="000000"/>
                <w:sz w:val="16"/>
                <w:szCs w:val="24"/>
              </w:rPr>
            </w:pPr>
            <w:r w:rsidRPr="00770DA8">
              <w:rPr>
                <w:rFonts w:ascii="Times New Roman" w:hAnsi="Times New Roman"/>
                <w:color w:val="000000"/>
                <w:sz w:val="16"/>
                <w:szCs w:val="24"/>
              </w:rPr>
              <w:t>4</w:t>
            </w:r>
          </w:p>
        </w:tc>
        <w:tc>
          <w:tcPr>
            <w:tcW w:w="648" w:type="pct"/>
            <w:shd w:val="clear" w:color="auto" w:fill="auto"/>
            <w:vAlign w:val="center"/>
          </w:tcPr>
          <w:p w14:paraId="6DB57FCF" w14:textId="77777777" w:rsidR="006E4B58" w:rsidRPr="00770DA8" w:rsidRDefault="006E4B58" w:rsidP="008C2219">
            <w:pPr>
              <w:spacing w:after="0" w:line="240" w:lineRule="auto"/>
              <w:jc w:val="center"/>
              <w:rPr>
                <w:rFonts w:ascii="Times New Roman" w:hAnsi="Times New Roman"/>
                <w:color w:val="000000"/>
                <w:sz w:val="16"/>
                <w:szCs w:val="24"/>
              </w:rPr>
            </w:pPr>
            <w:r w:rsidRPr="00770DA8">
              <w:rPr>
                <w:rFonts w:ascii="Times New Roman" w:hAnsi="Times New Roman"/>
                <w:color w:val="000000"/>
                <w:sz w:val="16"/>
                <w:szCs w:val="24"/>
              </w:rPr>
              <w:t>5</w:t>
            </w:r>
          </w:p>
        </w:tc>
      </w:tr>
      <w:tr w:rsidR="006E4B58" w:rsidRPr="00770DA8" w14:paraId="6A787145" w14:textId="77777777" w:rsidTr="00C107F5">
        <w:trPr>
          <w:trHeight w:val="20"/>
        </w:trPr>
        <w:tc>
          <w:tcPr>
            <w:tcW w:w="1761" w:type="pct"/>
            <w:shd w:val="clear" w:color="auto" w:fill="auto"/>
            <w:vAlign w:val="center"/>
            <w:hideMark/>
          </w:tcPr>
          <w:p w14:paraId="662FE855" w14:textId="77777777" w:rsidR="006E4B58" w:rsidRPr="006725EB" w:rsidRDefault="006E4B58" w:rsidP="008C2219">
            <w:pPr>
              <w:spacing w:after="0" w:line="240" w:lineRule="auto"/>
              <w:rPr>
                <w:rFonts w:ascii="Times New Roman" w:hAnsi="Times New Roman"/>
                <w:sz w:val="24"/>
                <w:szCs w:val="24"/>
              </w:rPr>
            </w:pPr>
            <w:r w:rsidRPr="006725EB">
              <w:rPr>
                <w:rFonts w:ascii="Times New Roman" w:hAnsi="Times New Roman"/>
                <w:sz w:val="24"/>
                <w:szCs w:val="24"/>
              </w:rPr>
              <w:t>Индекс промышленного производства</w:t>
            </w:r>
          </w:p>
        </w:tc>
        <w:tc>
          <w:tcPr>
            <w:tcW w:w="1185" w:type="pct"/>
            <w:shd w:val="clear" w:color="auto" w:fill="auto"/>
            <w:vAlign w:val="center"/>
          </w:tcPr>
          <w:p w14:paraId="56F0F5B8" w14:textId="77777777" w:rsidR="006E4B58" w:rsidRPr="006725EB" w:rsidRDefault="006E4B58" w:rsidP="008C2219">
            <w:pPr>
              <w:spacing w:after="0" w:line="240" w:lineRule="auto"/>
              <w:jc w:val="center"/>
              <w:rPr>
                <w:rFonts w:ascii="Times New Roman" w:hAnsi="Times New Roman"/>
                <w:sz w:val="24"/>
                <w:szCs w:val="24"/>
              </w:rPr>
            </w:pPr>
            <w:r w:rsidRPr="006725EB">
              <w:rPr>
                <w:rFonts w:ascii="Times New Roman" w:hAnsi="Times New Roman"/>
                <w:sz w:val="24"/>
                <w:szCs w:val="24"/>
              </w:rPr>
              <w:t>% к предыдущему году</w:t>
            </w:r>
          </w:p>
        </w:tc>
        <w:tc>
          <w:tcPr>
            <w:tcW w:w="666" w:type="pct"/>
            <w:shd w:val="clear" w:color="auto" w:fill="auto"/>
            <w:vAlign w:val="center"/>
          </w:tcPr>
          <w:p w14:paraId="750F82CF" w14:textId="38DF72F7" w:rsidR="006E4B58" w:rsidRPr="006725EB" w:rsidRDefault="00772020"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104,5</w:t>
            </w:r>
          </w:p>
        </w:tc>
        <w:tc>
          <w:tcPr>
            <w:tcW w:w="740" w:type="pct"/>
            <w:shd w:val="clear" w:color="auto" w:fill="auto"/>
            <w:vAlign w:val="center"/>
          </w:tcPr>
          <w:p w14:paraId="6F1A3FC6" w14:textId="1C62407B" w:rsidR="006E4B58" w:rsidRPr="006725EB" w:rsidRDefault="008A1AAF"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99,8</w:t>
            </w:r>
          </w:p>
        </w:tc>
        <w:tc>
          <w:tcPr>
            <w:tcW w:w="648" w:type="pct"/>
            <w:shd w:val="clear" w:color="auto" w:fill="auto"/>
            <w:vAlign w:val="center"/>
          </w:tcPr>
          <w:p w14:paraId="5D0D8371" w14:textId="3C86BAEB" w:rsidR="006E4B58" w:rsidRPr="006725EB" w:rsidRDefault="00772020"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101,3</w:t>
            </w:r>
          </w:p>
        </w:tc>
      </w:tr>
      <w:tr w:rsidR="002A606E" w:rsidRPr="00770DA8" w14:paraId="6BBFC958" w14:textId="77777777" w:rsidTr="000C6C4D">
        <w:trPr>
          <w:trHeight w:val="370"/>
        </w:trPr>
        <w:tc>
          <w:tcPr>
            <w:tcW w:w="1761" w:type="pct"/>
            <w:shd w:val="clear" w:color="auto" w:fill="auto"/>
            <w:vAlign w:val="center"/>
            <w:hideMark/>
          </w:tcPr>
          <w:p w14:paraId="299E6180" w14:textId="77777777" w:rsidR="002A606E" w:rsidRPr="006725EB" w:rsidRDefault="002A606E" w:rsidP="008C2219">
            <w:pPr>
              <w:spacing w:after="0" w:line="240" w:lineRule="auto"/>
              <w:rPr>
                <w:rFonts w:ascii="Times New Roman" w:hAnsi="Times New Roman"/>
                <w:sz w:val="24"/>
                <w:szCs w:val="24"/>
              </w:rPr>
            </w:pPr>
            <w:r w:rsidRPr="006725EB">
              <w:rPr>
                <w:rFonts w:ascii="Times New Roman" w:hAnsi="Times New Roman"/>
                <w:sz w:val="24"/>
                <w:szCs w:val="24"/>
              </w:rPr>
              <w:t>Индекс производства продукции сельского хозяйства в хозяйствах всех категорий</w:t>
            </w:r>
          </w:p>
        </w:tc>
        <w:tc>
          <w:tcPr>
            <w:tcW w:w="1185" w:type="pct"/>
            <w:shd w:val="clear" w:color="auto" w:fill="auto"/>
            <w:vAlign w:val="center"/>
          </w:tcPr>
          <w:p w14:paraId="3C0F2186" w14:textId="77777777" w:rsidR="002A606E" w:rsidRPr="006725EB" w:rsidRDefault="002A606E" w:rsidP="008C2219">
            <w:pPr>
              <w:spacing w:after="0" w:line="240" w:lineRule="auto"/>
              <w:jc w:val="center"/>
              <w:rPr>
                <w:rFonts w:ascii="Times New Roman" w:hAnsi="Times New Roman"/>
                <w:sz w:val="24"/>
                <w:szCs w:val="24"/>
              </w:rPr>
            </w:pPr>
            <w:r w:rsidRPr="006725EB">
              <w:rPr>
                <w:rFonts w:ascii="Times New Roman" w:hAnsi="Times New Roman"/>
                <w:sz w:val="24"/>
                <w:szCs w:val="24"/>
              </w:rPr>
              <w:t>% к предыдущему году</w:t>
            </w:r>
          </w:p>
        </w:tc>
        <w:tc>
          <w:tcPr>
            <w:tcW w:w="666" w:type="pct"/>
            <w:shd w:val="clear" w:color="auto" w:fill="auto"/>
            <w:vAlign w:val="center"/>
          </w:tcPr>
          <w:p w14:paraId="2B85EA19" w14:textId="617C2A57" w:rsidR="002A606E" w:rsidRPr="006725EB" w:rsidRDefault="008A1AAF" w:rsidP="00211560">
            <w:pPr>
              <w:spacing w:after="0" w:line="360" w:lineRule="auto"/>
              <w:ind w:left="-113"/>
              <w:jc w:val="center"/>
              <w:rPr>
                <w:rFonts w:ascii="Times New Roman" w:hAnsi="Times New Roman"/>
                <w:sz w:val="24"/>
                <w:szCs w:val="24"/>
                <w:highlight w:val="yellow"/>
                <w:vertAlign w:val="superscript"/>
              </w:rPr>
            </w:pPr>
            <w:r>
              <w:rPr>
                <w:rFonts w:ascii="Times New Roman" w:hAnsi="Times New Roman"/>
                <w:sz w:val="24"/>
                <w:szCs w:val="24"/>
              </w:rPr>
              <w:t>96</w:t>
            </w:r>
            <w:r w:rsidR="00F13014" w:rsidRPr="006725EB">
              <w:rPr>
                <w:rFonts w:ascii="Times New Roman" w:hAnsi="Times New Roman"/>
                <w:sz w:val="24"/>
                <w:szCs w:val="24"/>
              </w:rPr>
              <w:t>,</w:t>
            </w:r>
            <w:r>
              <w:rPr>
                <w:rFonts w:ascii="Times New Roman" w:hAnsi="Times New Roman"/>
                <w:sz w:val="24"/>
                <w:szCs w:val="24"/>
              </w:rPr>
              <w:t>8</w:t>
            </w:r>
            <w:r w:rsidR="0034009A" w:rsidRPr="006725EB">
              <w:rPr>
                <w:rFonts w:ascii="Times New Roman" w:hAnsi="Times New Roman"/>
                <w:sz w:val="24"/>
                <w:szCs w:val="24"/>
                <w:vertAlign w:val="superscript"/>
              </w:rPr>
              <w:t>1</w:t>
            </w:r>
          </w:p>
        </w:tc>
        <w:tc>
          <w:tcPr>
            <w:tcW w:w="740" w:type="pct"/>
            <w:shd w:val="clear" w:color="auto" w:fill="auto"/>
            <w:vAlign w:val="center"/>
          </w:tcPr>
          <w:p w14:paraId="4B728172" w14:textId="4FB3AD96" w:rsidR="002A606E" w:rsidRPr="006725EB" w:rsidRDefault="00DF4BAA" w:rsidP="00127FDB">
            <w:pPr>
              <w:spacing w:after="0" w:line="360" w:lineRule="auto"/>
              <w:ind w:left="-113"/>
              <w:jc w:val="center"/>
              <w:rPr>
                <w:rFonts w:ascii="Times New Roman" w:hAnsi="Times New Roman"/>
                <w:sz w:val="24"/>
                <w:szCs w:val="24"/>
                <w:highlight w:val="yellow"/>
              </w:rPr>
            </w:pPr>
            <w:r w:rsidRPr="00DF4BAA">
              <w:rPr>
                <w:rFonts w:ascii="Times New Roman" w:hAnsi="Times New Roman"/>
                <w:color w:val="000000" w:themeColor="text1"/>
                <w:sz w:val="24"/>
                <w:szCs w:val="24"/>
              </w:rPr>
              <w:t>103,4</w:t>
            </w:r>
          </w:p>
        </w:tc>
        <w:tc>
          <w:tcPr>
            <w:tcW w:w="648" w:type="pct"/>
            <w:shd w:val="clear" w:color="auto" w:fill="auto"/>
            <w:vAlign w:val="center"/>
          </w:tcPr>
          <w:p w14:paraId="02DCCD62" w14:textId="4FFBAFB7" w:rsidR="002A606E" w:rsidRPr="006725EB" w:rsidRDefault="008A1AAF"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103,1</w:t>
            </w:r>
          </w:p>
        </w:tc>
      </w:tr>
      <w:tr w:rsidR="002A606E" w:rsidRPr="00770DA8" w14:paraId="7E92F0E2" w14:textId="77777777" w:rsidTr="0034009A">
        <w:trPr>
          <w:trHeight w:val="370"/>
        </w:trPr>
        <w:tc>
          <w:tcPr>
            <w:tcW w:w="1761" w:type="pct"/>
            <w:shd w:val="clear" w:color="auto" w:fill="auto"/>
            <w:vAlign w:val="center"/>
          </w:tcPr>
          <w:p w14:paraId="379C1D46" w14:textId="77777777" w:rsidR="002A606E" w:rsidRPr="00EE20A9" w:rsidRDefault="002A606E" w:rsidP="008C2219">
            <w:pPr>
              <w:spacing w:after="0" w:line="240" w:lineRule="auto"/>
              <w:rPr>
                <w:rFonts w:ascii="Times New Roman" w:hAnsi="Times New Roman"/>
                <w:sz w:val="24"/>
                <w:szCs w:val="24"/>
              </w:rPr>
            </w:pPr>
            <w:r w:rsidRPr="00EE20A9">
              <w:rPr>
                <w:rFonts w:ascii="Times New Roman" w:hAnsi="Times New Roman"/>
                <w:sz w:val="24"/>
                <w:szCs w:val="24"/>
              </w:rPr>
              <w:t>Объем инвестиций (в основной капитал) за счет всех источников финансирования</w:t>
            </w:r>
          </w:p>
        </w:tc>
        <w:tc>
          <w:tcPr>
            <w:tcW w:w="1185" w:type="pct"/>
            <w:shd w:val="clear" w:color="auto" w:fill="auto"/>
            <w:vAlign w:val="center"/>
          </w:tcPr>
          <w:p w14:paraId="7B1BCAFC" w14:textId="77777777" w:rsidR="002A606E" w:rsidRPr="00EE20A9" w:rsidRDefault="002A606E" w:rsidP="008C2219">
            <w:pPr>
              <w:spacing w:after="0" w:line="240" w:lineRule="auto"/>
              <w:jc w:val="center"/>
              <w:rPr>
                <w:rFonts w:ascii="Times New Roman" w:hAnsi="Times New Roman"/>
                <w:sz w:val="24"/>
                <w:szCs w:val="24"/>
              </w:rPr>
            </w:pPr>
            <w:r w:rsidRPr="00EE20A9">
              <w:rPr>
                <w:rFonts w:ascii="Times New Roman" w:hAnsi="Times New Roman"/>
                <w:sz w:val="24"/>
                <w:szCs w:val="24"/>
              </w:rPr>
              <w:t>млн. рублей</w:t>
            </w:r>
          </w:p>
        </w:tc>
        <w:tc>
          <w:tcPr>
            <w:tcW w:w="666" w:type="pct"/>
            <w:shd w:val="clear" w:color="auto" w:fill="auto"/>
            <w:vAlign w:val="center"/>
          </w:tcPr>
          <w:p w14:paraId="74472D77" w14:textId="5C28A2CC" w:rsidR="002A606E" w:rsidRPr="00EE20A9" w:rsidRDefault="00EE13C9" w:rsidP="003D6F7A">
            <w:pPr>
              <w:spacing w:after="0" w:line="360" w:lineRule="auto"/>
              <w:ind w:left="-113"/>
              <w:jc w:val="center"/>
              <w:rPr>
                <w:rFonts w:ascii="Times New Roman" w:hAnsi="Times New Roman"/>
                <w:sz w:val="24"/>
                <w:szCs w:val="24"/>
                <w:highlight w:val="yellow"/>
                <w:vertAlign w:val="superscript"/>
              </w:rPr>
            </w:pPr>
            <w:r>
              <w:rPr>
                <w:rFonts w:ascii="Times New Roman" w:hAnsi="Times New Roman"/>
                <w:sz w:val="24"/>
                <w:szCs w:val="24"/>
              </w:rPr>
              <w:t>176 719,3</w:t>
            </w:r>
          </w:p>
        </w:tc>
        <w:tc>
          <w:tcPr>
            <w:tcW w:w="740" w:type="pct"/>
            <w:shd w:val="clear" w:color="auto" w:fill="auto"/>
            <w:vAlign w:val="center"/>
          </w:tcPr>
          <w:p w14:paraId="69A81B40" w14:textId="157E54C4" w:rsidR="002A606E" w:rsidRPr="00EE20A9" w:rsidRDefault="00EE13C9" w:rsidP="001B185E">
            <w:pPr>
              <w:spacing w:after="0" w:line="360" w:lineRule="auto"/>
              <w:ind w:left="-113"/>
              <w:jc w:val="center"/>
              <w:rPr>
                <w:rFonts w:ascii="Times New Roman" w:hAnsi="Times New Roman"/>
                <w:sz w:val="24"/>
                <w:szCs w:val="24"/>
                <w:highlight w:val="yellow"/>
                <w:vertAlign w:val="superscript"/>
              </w:rPr>
            </w:pPr>
            <w:r>
              <w:rPr>
                <w:rFonts w:ascii="Times New Roman" w:hAnsi="Times New Roman"/>
                <w:sz w:val="24"/>
                <w:szCs w:val="24"/>
              </w:rPr>
              <w:t>70 425,4</w:t>
            </w:r>
            <w:r w:rsidR="0034009A" w:rsidRPr="00EE20A9">
              <w:rPr>
                <w:rFonts w:ascii="Times New Roman" w:hAnsi="Times New Roman"/>
                <w:sz w:val="24"/>
                <w:szCs w:val="24"/>
                <w:vertAlign w:val="superscript"/>
              </w:rPr>
              <w:t>2</w:t>
            </w:r>
          </w:p>
        </w:tc>
        <w:tc>
          <w:tcPr>
            <w:tcW w:w="648" w:type="pct"/>
            <w:shd w:val="clear" w:color="auto" w:fill="auto"/>
            <w:vAlign w:val="center"/>
          </w:tcPr>
          <w:p w14:paraId="712A4B2D" w14:textId="0A3EE134" w:rsidR="002A606E" w:rsidRPr="00EE20A9" w:rsidRDefault="00EE13C9" w:rsidP="003D6F7A">
            <w:pPr>
              <w:spacing w:after="0" w:line="360" w:lineRule="auto"/>
              <w:ind w:left="-113"/>
              <w:jc w:val="center"/>
              <w:rPr>
                <w:rFonts w:ascii="Times New Roman" w:hAnsi="Times New Roman"/>
                <w:sz w:val="24"/>
                <w:szCs w:val="24"/>
              </w:rPr>
            </w:pPr>
            <w:r>
              <w:rPr>
                <w:rFonts w:ascii="Times New Roman" w:hAnsi="Times New Roman"/>
                <w:sz w:val="24"/>
                <w:szCs w:val="24"/>
              </w:rPr>
              <w:t>190 749,2</w:t>
            </w:r>
          </w:p>
        </w:tc>
      </w:tr>
      <w:tr w:rsidR="002A606E" w:rsidRPr="00770DA8" w14:paraId="632EBDF6" w14:textId="77777777" w:rsidTr="0034009A">
        <w:trPr>
          <w:trHeight w:val="370"/>
        </w:trPr>
        <w:tc>
          <w:tcPr>
            <w:tcW w:w="1761" w:type="pct"/>
            <w:shd w:val="clear" w:color="auto" w:fill="auto"/>
            <w:vAlign w:val="center"/>
          </w:tcPr>
          <w:p w14:paraId="663011E6" w14:textId="77777777" w:rsidR="002A606E" w:rsidRPr="006725EB" w:rsidRDefault="000D3F74" w:rsidP="008C2219">
            <w:pPr>
              <w:spacing w:after="0" w:line="240" w:lineRule="auto"/>
              <w:rPr>
                <w:rFonts w:ascii="Times New Roman" w:hAnsi="Times New Roman"/>
                <w:sz w:val="24"/>
                <w:szCs w:val="24"/>
              </w:rPr>
            </w:pPr>
            <w:r w:rsidRPr="006725EB">
              <w:rPr>
                <w:rFonts w:ascii="Times New Roman" w:hAnsi="Times New Roman"/>
                <w:sz w:val="24"/>
                <w:szCs w:val="24"/>
              </w:rPr>
              <w:t>Индекс физического объ</w:t>
            </w:r>
            <w:r w:rsidR="00206EB2" w:rsidRPr="006725EB">
              <w:rPr>
                <w:rFonts w:ascii="Times New Roman" w:hAnsi="Times New Roman"/>
                <w:sz w:val="24"/>
                <w:szCs w:val="24"/>
              </w:rPr>
              <w:t>ема инвестиций в основной капита</w:t>
            </w:r>
            <w:r w:rsidRPr="006725EB">
              <w:rPr>
                <w:rFonts w:ascii="Times New Roman" w:hAnsi="Times New Roman"/>
                <w:sz w:val="24"/>
                <w:szCs w:val="24"/>
              </w:rPr>
              <w:t>л</w:t>
            </w:r>
          </w:p>
        </w:tc>
        <w:tc>
          <w:tcPr>
            <w:tcW w:w="1185" w:type="pct"/>
            <w:shd w:val="clear" w:color="auto" w:fill="auto"/>
            <w:vAlign w:val="center"/>
          </w:tcPr>
          <w:p w14:paraId="5D2B91E0" w14:textId="694D4A35" w:rsidR="002A606E" w:rsidRPr="006725EB" w:rsidRDefault="000D3F74" w:rsidP="008C2219">
            <w:pPr>
              <w:spacing w:after="0" w:line="240" w:lineRule="auto"/>
              <w:jc w:val="center"/>
              <w:rPr>
                <w:rFonts w:ascii="Times New Roman" w:hAnsi="Times New Roman"/>
                <w:sz w:val="24"/>
                <w:szCs w:val="24"/>
              </w:rPr>
            </w:pPr>
            <w:r w:rsidRPr="006725EB">
              <w:rPr>
                <w:rFonts w:ascii="Times New Roman" w:hAnsi="Times New Roman"/>
                <w:sz w:val="24"/>
                <w:szCs w:val="24"/>
              </w:rPr>
              <w:t>% к предыдущему году в сопоставимых ценах</w:t>
            </w:r>
          </w:p>
        </w:tc>
        <w:tc>
          <w:tcPr>
            <w:tcW w:w="666" w:type="pct"/>
            <w:shd w:val="clear" w:color="auto" w:fill="auto"/>
            <w:vAlign w:val="center"/>
          </w:tcPr>
          <w:p w14:paraId="6B8818BC" w14:textId="03D0E13C" w:rsidR="002A606E" w:rsidRPr="006725EB" w:rsidRDefault="00EE13C9" w:rsidP="00211560">
            <w:pPr>
              <w:spacing w:after="0" w:line="360" w:lineRule="auto"/>
              <w:ind w:left="-113"/>
              <w:jc w:val="center"/>
              <w:rPr>
                <w:rFonts w:ascii="Times New Roman" w:hAnsi="Times New Roman"/>
                <w:sz w:val="24"/>
                <w:szCs w:val="24"/>
                <w:highlight w:val="yellow"/>
                <w:vertAlign w:val="superscript"/>
              </w:rPr>
            </w:pPr>
            <w:r>
              <w:rPr>
                <w:rFonts w:ascii="Times New Roman" w:hAnsi="Times New Roman"/>
                <w:sz w:val="24"/>
                <w:szCs w:val="24"/>
              </w:rPr>
              <w:t>120,3</w:t>
            </w:r>
          </w:p>
        </w:tc>
        <w:tc>
          <w:tcPr>
            <w:tcW w:w="740" w:type="pct"/>
            <w:shd w:val="clear" w:color="auto" w:fill="auto"/>
            <w:vAlign w:val="center"/>
          </w:tcPr>
          <w:p w14:paraId="5F29E6BF" w14:textId="0341DACB" w:rsidR="002A606E" w:rsidRPr="006725EB" w:rsidRDefault="00EE13C9"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103,3</w:t>
            </w:r>
            <w:r w:rsidR="0034009A" w:rsidRPr="006725EB">
              <w:rPr>
                <w:rFonts w:ascii="Times New Roman" w:hAnsi="Times New Roman"/>
                <w:sz w:val="24"/>
                <w:szCs w:val="24"/>
                <w:vertAlign w:val="superscript"/>
              </w:rPr>
              <w:t>2</w:t>
            </w:r>
          </w:p>
        </w:tc>
        <w:tc>
          <w:tcPr>
            <w:tcW w:w="648" w:type="pct"/>
            <w:shd w:val="clear" w:color="auto" w:fill="auto"/>
            <w:vAlign w:val="center"/>
          </w:tcPr>
          <w:p w14:paraId="6586105D" w14:textId="7A730B86" w:rsidR="002A606E" w:rsidRPr="006725EB" w:rsidRDefault="00EE13C9" w:rsidP="00211560">
            <w:pPr>
              <w:spacing w:after="0" w:line="360" w:lineRule="auto"/>
              <w:ind w:left="-113"/>
              <w:jc w:val="center"/>
              <w:rPr>
                <w:rFonts w:ascii="Times New Roman" w:hAnsi="Times New Roman"/>
                <w:sz w:val="24"/>
                <w:szCs w:val="24"/>
              </w:rPr>
            </w:pPr>
            <w:r>
              <w:rPr>
                <w:rFonts w:ascii="Times New Roman" w:hAnsi="Times New Roman"/>
                <w:sz w:val="24"/>
                <w:szCs w:val="24"/>
              </w:rPr>
              <w:t>99,3</w:t>
            </w:r>
          </w:p>
        </w:tc>
      </w:tr>
      <w:tr w:rsidR="00971D1F" w:rsidRPr="00770DA8" w14:paraId="36A213DC" w14:textId="77777777" w:rsidTr="000C6C4D">
        <w:trPr>
          <w:trHeight w:val="547"/>
        </w:trPr>
        <w:tc>
          <w:tcPr>
            <w:tcW w:w="1761" w:type="pct"/>
            <w:vMerge w:val="restart"/>
            <w:shd w:val="clear" w:color="auto" w:fill="auto"/>
            <w:vAlign w:val="center"/>
          </w:tcPr>
          <w:p w14:paraId="133A8214" w14:textId="77777777" w:rsidR="00971D1F" w:rsidRPr="006725EB" w:rsidRDefault="00971D1F" w:rsidP="00833227">
            <w:pPr>
              <w:spacing w:after="0" w:line="240" w:lineRule="auto"/>
              <w:rPr>
                <w:rFonts w:ascii="Times New Roman" w:hAnsi="Times New Roman"/>
                <w:sz w:val="24"/>
                <w:szCs w:val="24"/>
              </w:rPr>
            </w:pPr>
            <w:r w:rsidRPr="006725EB">
              <w:rPr>
                <w:rFonts w:ascii="Times New Roman" w:hAnsi="Times New Roman"/>
                <w:sz w:val="24"/>
                <w:szCs w:val="24"/>
              </w:rPr>
              <w:t>Объем работ, выполненных организациями по виду деятельности «строительство»</w:t>
            </w:r>
          </w:p>
        </w:tc>
        <w:tc>
          <w:tcPr>
            <w:tcW w:w="1185" w:type="pct"/>
            <w:shd w:val="clear" w:color="auto" w:fill="auto"/>
            <w:vAlign w:val="center"/>
          </w:tcPr>
          <w:p w14:paraId="469CE878" w14:textId="77777777" w:rsidR="00971D1F" w:rsidRPr="006725EB" w:rsidRDefault="00971D1F" w:rsidP="00833227">
            <w:pPr>
              <w:spacing w:after="0" w:line="240" w:lineRule="auto"/>
              <w:jc w:val="center"/>
              <w:rPr>
                <w:rFonts w:ascii="Times New Roman" w:hAnsi="Times New Roman"/>
                <w:sz w:val="24"/>
                <w:szCs w:val="24"/>
              </w:rPr>
            </w:pPr>
            <w:r w:rsidRPr="006725EB">
              <w:rPr>
                <w:rFonts w:ascii="Times New Roman" w:hAnsi="Times New Roman"/>
                <w:sz w:val="24"/>
                <w:szCs w:val="24"/>
              </w:rPr>
              <w:t>млн. рублей</w:t>
            </w:r>
          </w:p>
        </w:tc>
        <w:tc>
          <w:tcPr>
            <w:tcW w:w="666" w:type="pct"/>
            <w:shd w:val="clear" w:color="auto" w:fill="auto"/>
            <w:vAlign w:val="center"/>
          </w:tcPr>
          <w:p w14:paraId="0C8F2E12" w14:textId="4727120F" w:rsidR="00971D1F" w:rsidRPr="006725EB" w:rsidRDefault="00E6765D" w:rsidP="00211560">
            <w:pPr>
              <w:spacing w:after="0" w:line="360" w:lineRule="auto"/>
              <w:ind w:left="-113"/>
              <w:jc w:val="center"/>
              <w:rPr>
                <w:rFonts w:ascii="Times New Roman" w:hAnsi="Times New Roman"/>
                <w:sz w:val="24"/>
                <w:szCs w:val="24"/>
              </w:rPr>
            </w:pPr>
            <w:r>
              <w:rPr>
                <w:rFonts w:ascii="Times New Roman" w:hAnsi="Times New Roman"/>
                <w:sz w:val="24"/>
                <w:szCs w:val="24"/>
              </w:rPr>
              <w:t>72 623,3</w:t>
            </w:r>
          </w:p>
        </w:tc>
        <w:tc>
          <w:tcPr>
            <w:tcW w:w="740" w:type="pct"/>
            <w:shd w:val="clear" w:color="auto" w:fill="auto"/>
            <w:vAlign w:val="center"/>
          </w:tcPr>
          <w:p w14:paraId="6BE72049" w14:textId="239BD806" w:rsidR="00971D1F" w:rsidRPr="00791002" w:rsidRDefault="00791002" w:rsidP="00211560">
            <w:pPr>
              <w:spacing w:after="0" w:line="360" w:lineRule="auto"/>
              <w:ind w:left="-113"/>
              <w:jc w:val="center"/>
              <w:rPr>
                <w:rFonts w:ascii="Times New Roman" w:hAnsi="Times New Roman"/>
                <w:color w:val="000000" w:themeColor="text1"/>
                <w:sz w:val="24"/>
                <w:szCs w:val="24"/>
                <w:highlight w:val="yellow"/>
              </w:rPr>
            </w:pPr>
            <w:bookmarkStart w:id="0" w:name="_Hlk179209764"/>
            <w:r w:rsidRPr="00791002">
              <w:rPr>
                <w:rFonts w:ascii="Times New Roman" w:hAnsi="Times New Roman"/>
                <w:color w:val="000000" w:themeColor="text1"/>
                <w:sz w:val="24"/>
                <w:szCs w:val="24"/>
              </w:rPr>
              <w:t>58 168</w:t>
            </w:r>
            <w:r w:rsidR="0083434B" w:rsidRPr="00791002">
              <w:rPr>
                <w:rFonts w:ascii="Times New Roman" w:hAnsi="Times New Roman"/>
                <w:color w:val="000000" w:themeColor="text1"/>
                <w:sz w:val="24"/>
                <w:szCs w:val="24"/>
              </w:rPr>
              <w:t>,</w:t>
            </w:r>
            <w:bookmarkEnd w:id="0"/>
            <w:r w:rsidRPr="00791002">
              <w:rPr>
                <w:rFonts w:ascii="Times New Roman" w:hAnsi="Times New Roman"/>
                <w:color w:val="000000" w:themeColor="text1"/>
                <w:sz w:val="24"/>
                <w:szCs w:val="24"/>
              </w:rPr>
              <w:t>1</w:t>
            </w:r>
          </w:p>
        </w:tc>
        <w:tc>
          <w:tcPr>
            <w:tcW w:w="648" w:type="pct"/>
            <w:shd w:val="clear" w:color="auto" w:fill="auto"/>
            <w:vAlign w:val="center"/>
          </w:tcPr>
          <w:p w14:paraId="1CCE6FC2" w14:textId="486743EE" w:rsidR="006725EB" w:rsidRPr="006725EB" w:rsidRDefault="00E6765D" w:rsidP="006725EB">
            <w:pPr>
              <w:spacing w:after="0" w:line="360" w:lineRule="auto"/>
              <w:ind w:left="-113"/>
              <w:jc w:val="center"/>
              <w:rPr>
                <w:rFonts w:ascii="Times New Roman" w:hAnsi="Times New Roman"/>
                <w:sz w:val="24"/>
                <w:szCs w:val="24"/>
              </w:rPr>
            </w:pPr>
            <w:r>
              <w:rPr>
                <w:rFonts w:ascii="Times New Roman" w:hAnsi="Times New Roman"/>
                <w:sz w:val="24"/>
                <w:szCs w:val="24"/>
              </w:rPr>
              <w:t>90 </w:t>
            </w:r>
            <w:r w:rsidR="006725EB" w:rsidRPr="006725EB">
              <w:rPr>
                <w:rFonts w:ascii="Times New Roman" w:hAnsi="Times New Roman"/>
                <w:sz w:val="24"/>
                <w:szCs w:val="24"/>
              </w:rPr>
              <w:t>1</w:t>
            </w:r>
            <w:r>
              <w:rPr>
                <w:rFonts w:ascii="Times New Roman" w:hAnsi="Times New Roman"/>
                <w:sz w:val="24"/>
                <w:szCs w:val="24"/>
              </w:rPr>
              <w:t>41,2</w:t>
            </w:r>
          </w:p>
        </w:tc>
      </w:tr>
      <w:tr w:rsidR="00971D1F" w:rsidRPr="00770DA8" w14:paraId="17E613E6" w14:textId="77777777" w:rsidTr="000C6C4D">
        <w:trPr>
          <w:trHeight w:val="984"/>
        </w:trPr>
        <w:tc>
          <w:tcPr>
            <w:tcW w:w="1761" w:type="pct"/>
            <w:vMerge/>
            <w:shd w:val="clear" w:color="auto" w:fill="auto"/>
            <w:vAlign w:val="center"/>
          </w:tcPr>
          <w:p w14:paraId="02E0A31C" w14:textId="77777777" w:rsidR="00971D1F" w:rsidRPr="006725EB" w:rsidRDefault="00971D1F" w:rsidP="008C2219">
            <w:pPr>
              <w:spacing w:after="0" w:line="240" w:lineRule="auto"/>
              <w:rPr>
                <w:rFonts w:ascii="Times New Roman" w:hAnsi="Times New Roman"/>
                <w:sz w:val="24"/>
                <w:szCs w:val="24"/>
              </w:rPr>
            </w:pPr>
          </w:p>
        </w:tc>
        <w:tc>
          <w:tcPr>
            <w:tcW w:w="1185" w:type="pct"/>
            <w:shd w:val="clear" w:color="auto" w:fill="auto"/>
            <w:vAlign w:val="center"/>
          </w:tcPr>
          <w:p w14:paraId="7EDE27E2" w14:textId="77777777" w:rsidR="00971D1F" w:rsidRPr="006725EB" w:rsidRDefault="00971D1F" w:rsidP="008C2219">
            <w:pPr>
              <w:spacing w:after="0" w:line="240" w:lineRule="auto"/>
              <w:jc w:val="center"/>
              <w:rPr>
                <w:rFonts w:ascii="Times New Roman" w:hAnsi="Times New Roman"/>
                <w:sz w:val="24"/>
                <w:szCs w:val="24"/>
              </w:rPr>
            </w:pPr>
            <w:r w:rsidRPr="006725EB">
              <w:rPr>
                <w:rFonts w:ascii="Times New Roman" w:hAnsi="Times New Roman"/>
                <w:sz w:val="24"/>
                <w:szCs w:val="24"/>
              </w:rPr>
              <w:t>% к предыдущему году в сопоставимых ценах</w:t>
            </w:r>
          </w:p>
        </w:tc>
        <w:tc>
          <w:tcPr>
            <w:tcW w:w="666" w:type="pct"/>
            <w:shd w:val="clear" w:color="auto" w:fill="auto"/>
            <w:vAlign w:val="center"/>
          </w:tcPr>
          <w:p w14:paraId="2BAD0A95" w14:textId="02A6C2F3" w:rsidR="00971D1F" w:rsidRPr="006725EB" w:rsidRDefault="003758EB"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75,5</w:t>
            </w:r>
          </w:p>
        </w:tc>
        <w:tc>
          <w:tcPr>
            <w:tcW w:w="740" w:type="pct"/>
            <w:shd w:val="clear" w:color="auto" w:fill="auto"/>
            <w:vAlign w:val="center"/>
          </w:tcPr>
          <w:p w14:paraId="287BBBE4" w14:textId="69517DD6" w:rsidR="00971D1F" w:rsidRPr="00791002" w:rsidRDefault="00791002" w:rsidP="00211560">
            <w:pPr>
              <w:spacing w:after="0" w:line="360" w:lineRule="auto"/>
              <w:ind w:left="-113"/>
              <w:jc w:val="center"/>
              <w:rPr>
                <w:rFonts w:ascii="Times New Roman" w:hAnsi="Times New Roman"/>
                <w:color w:val="000000" w:themeColor="text1"/>
                <w:sz w:val="24"/>
                <w:szCs w:val="24"/>
                <w:highlight w:val="yellow"/>
              </w:rPr>
            </w:pPr>
            <w:r w:rsidRPr="00791002">
              <w:rPr>
                <w:rFonts w:ascii="Times New Roman" w:hAnsi="Times New Roman"/>
                <w:color w:val="000000" w:themeColor="text1"/>
                <w:sz w:val="24"/>
                <w:szCs w:val="24"/>
              </w:rPr>
              <w:t>135,7</w:t>
            </w:r>
          </w:p>
        </w:tc>
        <w:tc>
          <w:tcPr>
            <w:tcW w:w="648" w:type="pct"/>
            <w:shd w:val="clear" w:color="auto" w:fill="auto"/>
            <w:vAlign w:val="center"/>
          </w:tcPr>
          <w:p w14:paraId="2DE3D16D" w14:textId="6DEBD5DD" w:rsidR="00971D1F" w:rsidRPr="006725EB" w:rsidRDefault="003758EB" w:rsidP="00211560">
            <w:pPr>
              <w:spacing w:after="0" w:line="360" w:lineRule="auto"/>
              <w:ind w:left="-113"/>
              <w:jc w:val="center"/>
              <w:rPr>
                <w:rFonts w:ascii="Times New Roman" w:hAnsi="Times New Roman"/>
                <w:sz w:val="24"/>
                <w:szCs w:val="24"/>
              </w:rPr>
            </w:pPr>
            <w:r>
              <w:rPr>
                <w:rFonts w:ascii="Times New Roman" w:hAnsi="Times New Roman"/>
                <w:sz w:val="24"/>
                <w:szCs w:val="24"/>
              </w:rPr>
              <w:t>115,2</w:t>
            </w:r>
          </w:p>
        </w:tc>
      </w:tr>
      <w:tr w:rsidR="00971D1F" w:rsidRPr="00770DA8" w14:paraId="32A58DC7" w14:textId="77777777" w:rsidTr="00114855">
        <w:trPr>
          <w:trHeight w:val="727"/>
        </w:trPr>
        <w:tc>
          <w:tcPr>
            <w:tcW w:w="1761" w:type="pct"/>
            <w:vMerge w:val="restart"/>
            <w:vAlign w:val="center"/>
            <w:hideMark/>
          </w:tcPr>
          <w:p w14:paraId="7096151A" w14:textId="77777777" w:rsidR="00971D1F" w:rsidRPr="006725EB" w:rsidRDefault="00971D1F" w:rsidP="008C2219">
            <w:pPr>
              <w:spacing w:after="0" w:line="240" w:lineRule="auto"/>
              <w:outlineLvl w:val="0"/>
              <w:rPr>
                <w:rFonts w:ascii="Times New Roman" w:hAnsi="Times New Roman"/>
                <w:sz w:val="24"/>
                <w:szCs w:val="24"/>
              </w:rPr>
            </w:pPr>
            <w:r w:rsidRPr="006725EB">
              <w:rPr>
                <w:rFonts w:ascii="Times New Roman" w:hAnsi="Times New Roman"/>
                <w:sz w:val="24"/>
                <w:szCs w:val="24"/>
              </w:rPr>
              <w:t>Ввод в действие жилых домов</w:t>
            </w:r>
          </w:p>
        </w:tc>
        <w:tc>
          <w:tcPr>
            <w:tcW w:w="1185" w:type="pct"/>
            <w:vAlign w:val="center"/>
          </w:tcPr>
          <w:p w14:paraId="48B46947" w14:textId="77777777" w:rsidR="00971D1F" w:rsidRPr="006725EB" w:rsidRDefault="00971D1F" w:rsidP="008C2219">
            <w:pPr>
              <w:spacing w:after="0" w:line="240" w:lineRule="auto"/>
              <w:jc w:val="center"/>
              <w:outlineLvl w:val="0"/>
              <w:rPr>
                <w:rFonts w:ascii="Times New Roman" w:hAnsi="Times New Roman"/>
                <w:sz w:val="24"/>
                <w:szCs w:val="24"/>
              </w:rPr>
            </w:pPr>
            <w:r w:rsidRPr="006725EB">
              <w:rPr>
                <w:rFonts w:ascii="Times New Roman" w:hAnsi="Times New Roman"/>
                <w:sz w:val="24"/>
                <w:szCs w:val="24"/>
              </w:rPr>
              <w:t>тыс. кв. м общей площади</w:t>
            </w:r>
          </w:p>
        </w:tc>
        <w:tc>
          <w:tcPr>
            <w:tcW w:w="666" w:type="pct"/>
            <w:shd w:val="clear" w:color="auto" w:fill="auto"/>
            <w:vAlign w:val="center"/>
          </w:tcPr>
          <w:p w14:paraId="4C3792BF" w14:textId="7BA4F3C1" w:rsidR="00971D1F" w:rsidRPr="006725EB" w:rsidRDefault="00791002"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953,7</w:t>
            </w:r>
          </w:p>
        </w:tc>
        <w:tc>
          <w:tcPr>
            <w:tcW w:w="740" w:type="pct"/>
            <w:shd w:val="clear" w:color="auto" w:fill="auto"/>
            <w:vAlign w:val="center"/>
          </w:tcPr>
          <w:p w14:paraId="0B058DF2" w14:textId="5D4CB7FC" w:rsidR="00971D1F" w:rsidRPr="006725EB" w:rsidRDefault="00791002"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588,5</w:t>
            </w:r>
          </w:p>
        </w:tc>
        <w:tc>
          <w:tcPr>
            <w:tcW w:w="648" w:type="pct"/>
            <w:shd w:val="clear" w:color="auto" w:fill="auto"/>
            <w:vAlign w:val="center"/>
          </w:tcPr>
          <w:p w14:paraId="6F23273F" w14:textId="54243AFD" w:rsidR="00971D1F" w:rsidRPr="006725EB" w:rsidRDefault="00791002" w:rsidP="003D6F7A">
            <w:pPr>
              <w:spacing w:after="0" w:line="360" w:lineRule="auto"/>
              <w:ind w:left="-113"/>
              <w:jc w:val="center"/>
              <w:rPr>
                <w:rFonts w:ascii="Times New Roman" w:hAnsi="Times New Roman"/>
                <w:sz w:val="24"/>
                <w:szCs w:val="24"/>
              </w:rPr>
            </w:pPr>
            <w:r>
              <w:rPr>
                <w:rFonts w:ascii="Times New Roman" w:hAnsi="Times New Roman"/>
                <w:sz w:val="24"/>
                <w:szCs w:val="24"/>
              </w:rPr>
              <w:t>932</w:t>
            </w:r>
            <w:r w:rsidR="006725EB" w:rsidRPr="006725EB">
              <w:rPr>
                <w:rFonts w:ascii="Times New Roman" w:hAnsi="Times New Roman"/>
                <w:sz w:val="24"/>
                <w:szCs w:val="24"/>
              </w:rPr>
              <w:t>,0</w:t>
            </w:r>
          </w:p>
        </w:tc>
      </w:tr>
      <w:tr w:rsidR="00971D1F" w:rsidRPr="00770DA8" w14:paraId="3292E2C1" w14:textId="77777777" w:rsidTr="0029746D">
        <w:trPr>
          <w:trHeight w:val="519"/>
        </w:trPr>
        <w:tc>
          <w:tcPr>
            <w:tcW w:w="1761" w:type="pct"/>
            <w:vMerge/>
            <w:vAlign w:val="center"/>
          </w:tcPr>
          <w:p w14:paraId="143CE8BB" w14:textId="77777777" w:rsidR="00971D1F" w:rsidRPr="006725EB" w:rsidRDefault="00971D1F" w:rsidP="006A400A">
            <w:pPr>
              <w:spacing w:after="0" w:line="240" w:lineRule="auto"/>
              <w:outlineLvl w:val="0"/>
              <w:rPr>
                <w:rFonts w:ascii="Times New Roman" w:hAnsi="Times New Roman"/>
                <w:sz w:val="24"/>
                <w:szCs w:val="24"/>
              </w:rPr>
            </w:pPr>
          </w:p>
        </w:tc>
        <w:tc>
          <w:tcPr>
            <w:tcW w:w="1185" w:type="pct"/>
            <w:vAlign w:val="center"/>
          </w:tcPr>
          <w:p w14:paraId="7FB914D0" w14:textId="77777777" w:rsidR="00971D1F" w:rsidRPr="006725EB" w:rsidRDefault="00971D1F" w:rsidP="006A400A">
            <w:pPr>
              <w:spacing w:after="0" w:line="240" w:lineRule="auto"/>
              <w:jc w:val="center"/>
              <w:outlineLvl w:val="0"/>
              <w:rPr>
                <w:rFonts w:ascii="Times New Roman" w:hAnsi="Times New Roman"/>
                <w:sz w:val="24"/>
                <w:szCs w:val="24"/>
              </w:rPr>
            </w:pPr>
            <w:r w:rsidRPr="006725EB">
              <w:rPr>
                <w:rFonts w:ascii="Times New Roman" w:hAnsi="Times New Roman"/>
                <w:sz w:val="24"/>
                <w:szCs w:val="24"/>
              </w:rPr>
              <w:t>% к предыдущему году</w:t>
            </w:r>
          </w:p>
        </w:tc>
        <w:tc>
          <w:tcPr>
            <w:tcW w:w="666" w:type="pct"/>
            <w:shd w:val="clear" w:color="auto" w:fill="auto"/>
            <w:vAlign w:val="center"/>
          </w:tcPr>
          <w:p w14:paraId="7A606951" w14:textId="50E093B3" w:rsidR="00971D1F" w:rsidRPr="006725EB" w:rsidRDefault="00791002" w:rsidP="003D6F7A">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100,0</w:t>
            </w:r>
          </w:p>
        </w:tc>
        <w:tc>
          <w:tcPr>
            <w:tcW w:w="740" w:type="pct"/>
            <w:shd w:val="clear" w:color="auto" w:fill="auto"/>
            <w:vAlign w:val="center"/>
          </w:tcPr>
          <w:p w14:paraId="5FB54F12" w14:textId="2C02904F" w:rsidR="00971D1F" w:rsidRPr="006725EB" w:rsidRDefault="00791002"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89,6</w:t>
            </w:r>
          </w:p>
        </w:tc>
        <w:tc>
          <w:tcPr>
            <w:tcW w:w="648" w:type="pct"/>
            <w:shd w:val="clear" w:color="auto" w:fill="auto"/>
            <w:vAlign w:val="center"/>
          </w:tcPr>
          <w:p w14:paraId="49A74F1D" w14:textId="28596228" w:rsidR="00971D1F" w:rsidRPr="006725EB" w:rsidRDefault="00791002" w:rsidP="00211560">
            <w:pPr>
              <w:spacing w:after="0" w:line="360" w:lineRule="auto"/>
              <w:ind w:left="-113"/>
              <w:jc w:val="center"/>
              <w:rPr>
                <w:rFonts w:ascii="Times New Roman" w:hAnsi="Times New Roman"/>
                <w:sz w:val="24"/>
                <w:szCs w:val="24"/>
              </w:rPr>
            </w:pPr>
            <w:r>
              <w:rPr>
                <w:rFonts w:ascii="Times New Roman" w:hAnsi="Times New Roman"/>
                <w:sz w:val="24"/>
                <w:szCs w:val="24"/>
              </w:rPr>
              <w:t>97,7</w:t>
            </w:r>
          </w:p>
        </w:tc>
      </w:tr>
      <w:tr w:rsidR="00971D1F" w:rsidRPr="00770DA8" w14:paraId="3BD9931B" w14:textId="77777777" w:rsidTr="00A34EBF">
        <w:trPr>
          <w:trHeight w:val="20"/>
        </w:trPr>
        <w:tc>
          <w:tcPr>
            <w:tcW w:w="1761" w:type="pct"/>
            <w:shd w:val="clear" w:color="auto" w:fill="auto"/>
            <w:vAlign w:val="center"/>
            <w:hideMark/>
          </w:tcPr>
          <w:p w14:paraId="4811CA13" w14:textId="77777777" w:rsidR="00971D1F" w:rsidRPr="00581360" w:rsidRDefault="00971D1F" w:rsidP="008C2219">
            <w:pPr>
              <w:spacing w:after="0" w:line="240" w:lineRule="auto"/>
              <w:outlineLvl w:val="0"/>
              <w:rPr>
                <w:rFonts w:ascii="Times New Roman" w:hAnsi="Times New Roman"/>
                <w:color w:val="000000" w:themeColor="text1"/>
                <w:sz w:val="24"/>
                <w:szCs w:val="24"/>
              </w:rPr>
            </w:pPr>
            <w:r w:rsidRPr="00581360">
              <w:rPr>
                <w:rFonts w:ascii="Times New Roman" w:hAnsi="Times New Roman"/>
                <w:color w:val="000000" w:themeColor="text1"/>
                <w:sz w:val="24"/>
                <w:szCs w:val="24"/>
              </w:rPr>
              <w:t>Сальдированный финансовый результат (прибыль минус убыток) крупных и средних организаций</w:t>
            </w:r>
          </w:p>
        </w:tc>
        <w:tc>
          <w:tcPr>
            <w:tcW w:w="1185" w:type="pct"/>
            <w:shd w:val="clear" w:color="auto" w:fill="auto"/>
            <w:vAlign w:val="center"/>
          </w:tcPr>
          <w:p w14:paraId="6D820B13" w14:textId="77777777" w:rsidR="00971D1F" w:rsidRPr="00581360" w:rsidRDefault="00971D1F" w:rsidP="008C2219">
            <w:pPr>
              <w:spacing w:after="0" w:line="240" w:lineRule="auto"/>
              <w:jc w:val="center"/>
              <w:outlineLvl w:val="0"/>
              <w:rPr>
                <w:rFonts w:ascii="Times New Roman" w:hAnsi="Times New Roman"/>
                <w:color w:val="000000" w:themeColor="text1"/>
                <w:sz w:val="24"/>
                <w:szCs w:val="24"/>
              </w:rPr>
            </w:pPr>
            <w:r w:rsidRPr="00581360">
              <w:rPr>
                <w:rFonts w:ascii="Times New Roman" w:hAnsi="Times New Roman"/>
                <w:color w:val="000000" w:themeColor="text1"/>
                <w:sz w:val="24"/>
                <w:szCs w:val="24"/>
              </w:rPr>
              <w:t>млн. рублей</w:t>
            </w:r>
          </w:p>
        </w:tc>
        <w:tc>
          <w:tcPr>
            <w:tcW w:w="666" w:type="pct"/>
            <w:shd w:val="clear" w:color="auto" w:fill="auto"/>
            <w:vAlign w:val="center"/>
          </w:tcPr>
          <w:p w14:paraId="30EFBF61" w14:textId="02746156" w:rsidR="00971D1F" w:rsidRPr="001D4709" w:rsidRDefault="00F9115E"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101 336,6</w:t>
            </w:r>
          </w:p>
        </w:tc>
        <w:tc>
          <w:tcPr>
            <w:tcW w:w="740" w:type="pct"/>
            <w:shd w:val="clear" w:color="auto" w:fill="auto"/>
            <w:vAlign w:val="center"/>
          </w:tcPr>
          <w:p w14:paraId="788DC03B" w14:textId="3824E338" w:rsidR="00971D1F" w:rsidRPr="00F52DB4" w:rsidRDefault="00497959" w:rsidP="00B1012D">
            <w:pPr>
              <w:spacing w:after="0" w:line="360" w:lineRule="auto"/>
              <w:ind w:left="-113"/>
              <w:jc w:val="center"/>
              <w:rPr>
                <w:rFonts w:ascii="Times New Roman" w:hAnsi="Times New Roman"/>
                <w:color w:val="000000" w:themeColor="text1"/>
                <w:sz w:val="24"/>
                <w:szCs w:val="24"/>
                <w:highlight w:val="yellow"/>
                <w:vertAlign w:val="superscript"/>
              </w:rPr>
            </w:pPr>
            <w:r w:rsidRPr="00F52DB4">
              <w:rPr>
                <w:rFonts w:ascii="Times New Roman" w:hAnsi="Times New Roman"/>
                <w:color w:val="000000" w:themeColor="text1"/>
                <w:sz w:val="24"/>
                <w:szCs w:val="24"/>
              </w:rPr>
              <w:t>38</w:t>
            </w:r>
            <w:r w:rsidR="00F52DB4" w:rsidRPr="00F52DB4">
              <w:rPr>
                <w:rFonts w:ascii="Times New Roman" w:hAnsi="Times New Roman"/>
                <w:color w:val="000000" w:themeColor="text1"/>
                <w:sz w:val="24"/>
                <w:szCs w:val="24"/>
              </w:rPr>
              <w:t> 540,8</w:t>
            </w:r>
            <w:r w:rsidR="0034009A" w:rsidRPr="00F52DB4">
              <w:rPr>
                <w:rFonts w:ascii="Times New Roman" w:hAnsi="Times New Roman"/>
                <w:color w:val="000000" w:themeColor="text1"/>
                <w:sz w:val="24"/>
                <w:szCs w:val="24"/>
                <w:vertAlign w:val="superscript"/>
              </w:rPr>
              <w:t>3</w:t>
            </w:r>
          </w:p>
        </w:tc>
        <w:tc>
          <w:tcPr>
            <w:tcW w:w="648" w:type="pct"/>
            <w:shd w:val="clear" w:color="auto" w:fill="auto"/>
            <w:vAlign w:val="center"/>
          </w:tcPr>
          <w:p w14:paraId="71148906" w14:textId="4A3D62DB" w:rsidR="00971D1F" w:rsidRPr="00581360" w:rsidRDefault="00F9115E" w:rsidP="005B32F6">
            <w:pPr>
              <w:spacing w:after="0" w:line="360" w:lineRule="auto"/>
              <w:ind w:left="-113"/>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rPr>
              <w:t>85 759,4</w:t>
            </w:r>
          </w:p>
        </w:tc>
      </w:tr>
      <w:tr w:rsidR="00971D1F" w:rsidRPr="00770DA8" w14:paraId="036175C2" w14:textId="77777777" w:rsidTr="0034009A">
        <w:trPr>
          <w:trHeight w:val="20"/>
        </w:trPr>
        <w:tc>
          <w:tcPr>
            <w:tcW w:w="1761" w:type="pct"/>
            <w:shd w:val="clear" w:color="auto" w:fill="auto"/>
            <w:vAlign w:val="center"/>
            <w:hideMark/>
          </w:tcPr>
          <w:p w14:paraId="24ED4A40" w14:textId="77777777" w:rsidR="00971D1F" w:rsidRPr="00581360" w:rsidRDefault="00971D1F" w:rsidP="008C2219">
            <w:pPr>
              <w:spacing w:after="0" w:line="240" w:lineRule="auto"/>
              <w:outlineLvl w:val="0"/>
              <w:rPr>
                <w:rFonts w:ascii="Times New Roman" w:hAnsi="Times New Roman"/>
                <w:color w:val="000000" w:themeColor="text1"/>
                <w:sz w:val="24"/>
                <w:szCs w:val="24"/>
              </w:rPr>
            </w:pPr>
            <w:r w:rsidRPr="00581360">
              <w:rPr>
                <w:rFonts w:ascii="Times New Roman" w:hAnsi="Times New Roman"/>
                <w:color w:val="000000" w:themeColor="text1"/>
                <w:sz w:val="24"/>
                <w:szCs w:val="24"/>
              </w:rPr>
              <w:t>Доля убыточных организаций в общем числе организаций</w:t>
            </w:r>
          </w:p>
        </w:tc>
        <w:tc>
          <w:tcPr>
            <w:tcW w:w="1185" w:type="pct"/>
            <w:shd w:val="clear" w:color="auto" w:fill="auto"/>
            <w:vAlign w:val="center"/>
          </w:tcPr>
          <w:p w14:paraId="3E46521E" w14:textId="77777777" w:rsidR="00971D1F" w:rsidRPr="00581360" w:rsidRDefault="00971D1F" w:rsidP="008C2219">
            <w:pPr>
              <w:spacing w:after="0" w:line="240" w:lineRule="auto"/>
              <w:jc w:val="center"/>
              <w:outlineLvl w:val="0"/>
              <w:rPr>
                <w:rFonts w:ascii="Times New Roman" w:hAnsi="Times New Roman"/>
                <w:color w:val="000000" w:themeColor="text1"/>
                <w:sz w:val="24"/>
                <w:szCs w:val="24"/>
              </w:rPr>
            </w:pPr>
            <w:r w:rsidRPr="00581360">
              <w:rPr>
                <w:rFonts w:ascii="Times New Roman" w:hAnsi="Times New Roman"/>
                <w:color w:val="000000" w:themeColor="text1"/>
                <w:sz w:val="24"/>
                <w:szCs w:val="24"/>
              </w:rPr>
              <w:t>%</w:t>
            </w:r>
          </w:p>
        </w:tc>
        <w:tc>
          <w:tcPr>
            <w:tcW w:w="666" w:type="pct"/>
            <w:shd w:val="clear" w:color="auto" w:fill="auto"/>
            <w:vAlign w:val="center"/>
          </w:tcPr>
          <w:p w14:paraId="2AC90CB6" w14:textId="610AC445" w:rsidR="00971D1F" w:rsidRPr="001D4709" w:rsidRDefault="00F9115E"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19,7</w:t>
            </w:r>
          </w:p>
        </w:tc>
        <w:tc>
          <w:tcPr>
            <w:tcW w:w="740" w:type="pct"/>
            <w:shd w:val="clear" w:color="auto" w:fill="auto"/>
            <w:vAlign w:val="center"/>
          </w:tcPr>
          <w:p w14:paraId="7DF9645A" w14:textId="2F1FC3AF" w:rsidR="00971D1F" w:rsidRPr="00497959" w:rsidRDefault="00497959" w:rsidP="00B1012D">
            <w:pPr>
              <w:spacing w:after="0" w:line="360" w:lineRule="auto"/>
              <w:ind w:left="-113"/>
              <w:jc w:val="center"/>
              <w:rPr>
                <w:rFonts w:ascii="Times New Roman" w:hAnsi="Times New Roman"/>
                <w:color w:val="000000" w:themeColor="text1"/>
                <w:sz w:val="24"/>
                <w:szCs w:val="24"/>
                <w:highlight w:val="yellow"/>
                <w:vertAlign w:val="superscript"/>
              </w:rPr>
            </w:pPr>
            <w:r w:rsidRPr="00497959">
              <w:rPr>
                <w:rFonts w:ascii="Times New Roman" w:hAnsi="Times New Roman"/>
                <w:color w:val="000000" w:themeColor="text1"/>
                <w:sz w:val="24"/>
                <w:szCs w:val="24"/>
              </w:rPr>
              <w:t>27,3</w:t>
            </w:r>
            <w:r w:rsidR="0034009A" w:rsidRPr="00497959">
              <w:rPr>
                <w:rFonts w:ascii="Times New Roman" w:hAnsi="Times New Roman"/>
                <w:color w:val="000000" w:themeColor="text1"/>
                <w:sz w:val="24"/>
                <w:szCs w:val="24"/>
                <w:vertAlign w:val="superscript"/>
              </w:rPr>
              <w:t>3</w:t>
            </w:r>
          </w:p>
        </w:tc>
        <w:tc>
          <w:tcPr>
            <w:tcW w:w="648" w:type="pct"/>
            <w:shd w:val="clear" w:color="auto" w:fill="auto"/>
            <w:vAlign w:val="center"/>
          </w:tcPr>
          <w:p w14:paraId="638BC069" w14:textId="7B7EEF17" w:rsidR="00971D1F" w:rsidRPr="00581360" w:rsidRDefault="00F9115E"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21,9</w:t>
            </w:r>
          </w:p>
        </w:tc>
      </w:tr>
      <w:tr w:rsidR="006E4B58" w:rsidRPr="00770DA8" w14:paraId="566B6679" w14:textId="77777777" w:rsidTr="0034009A">
        <w:trPr>
          <w:trHeight w:val="20"/>
        </w:trPr>
        <w:tc>
          <w:tcPr>
            <w:tcW w:w="1761" w:type="pct"/>
            <w:vAlign w:val="center"/>
            <w:hideMark/>
          </w:tcPr>
          <w:p w14:paraId="115F7D61" w14:textId="5560AA21" w:rsidR="00CE15AF" w:rsidRPr="00EE20A9" w:rsidRDefault="00BA4763" w:rsidP="008C2219">
            <w:pPr>
              <w:spacing w:after="0" w:line="240" w:lineRule="auto"/>
              <w:outlineLvl w:val="0"/>
              <w:rPr>
                <w:rFonts w:ascii="Times New Roman" w:hAnsi="Times New Roman"/>
                <w:sz w:val="24"/>
                <w:szCs w:val="24"/>
              </w:rPr>
            </w:pPr>
            <w:r w:rsidRPr="00EE20A9">
              <w:rPr>
                <w:rFonts w:ascii="Times New Roman" w:hAnsi="Times New Roman"/>
                <w:sz w:val="24"/>
                <w:szCs w:val="24"/>
              </w:rPr>
              <w:t>Индекс потребительских цен</w:t>
            </w:r>
          </w:p>
        </w:tc>
        <w:tc>
          <w:tcPr>
            <w:tcW w:w="1185" w:type="pct"/>
            <w:vAlign w:val="center"/>
          </w:tcPr>
          <w:p w14:paraId="17599F7F" w14:textId="77777777" w:rsidR="006E4B58" w:rsidRPr="00EE20A9" w:rsidRDefault="006E4B58" w:rsidP="008C2219">
            <w:pPr>
              <w:spacing w:after="0" w:line="240" w:lineRule="auto"/>
              <w:jc w:val="center"/>
              <w:outlineLvl w:val="0"/>
              <w:rPr>
                <w:rFonts w:ascii="Times New Roman" w:hAnsi="Times New Roman"/>
                <w:sz w:val="24"/>
                <w:szCs w:val="24"/>
              </w:rPr>
            </w:pPr>
            <w:r w:rsidRPr="00EE20A9">
              <w:rPr>
                <w:rFonts w:ascii="Times New Roman" w:hAnsi="Times New Roman"/>
                <w:sz w:val="24"/>
                <w:szCs w:val="24"/>
              </w:rPr>
              <w:t>% декабрь к декабрю</w:t>
            </w:r>
          </w:p>
        </w:tc>
        <w:tc>
          <w:tcPr>
            <w:tcW w:w="666" w:type="pct"/>
            <w:shd w:val="clear" w:color="auto" w:fill="auto"/>
            <w:vAlign w:val="center"/>
          </w:tcPr>
          <w:p w14:paraId="644899E2" w14:textId="67B6DCF2" w:rsidR="006E4B58" w:rsidRPr="00EE20A9" w:rsidRDefault="00BD179A" w:rsidP="00607EA4">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110,4</w:t>
            </w:r>
          </w:p>
        </w:tc>
        <w:tc>
          <w:tcPr>
            <w:tcW w:w="740" w:type="pct"/>
            <w:shd w:val="clear" w:color="auto" w:fill="auto"/>
            <w:vAlign w:val="center"/>
          </w:tcPr>
          <w:p w14:paraId="50446FA2" w14:textId="35CE2408" w:rsidR="0018013B" w:rsidRPr="00EE20A9" w:rsidRDefault="00521670" w:rsidP="00A276E5">
            <w:pPr>
              <w:spacing w:after="0" w:line="360" w:lineRule="auto"/>
              <w:ind w:left="-113"/>
              <w:jc w:val="center"/>
              <w:rPr>
                <w:rFonts w:ascii="Times New Roman" w:hAnsi="Times New Roman"/>
                <w:sz w:val="24"/>
                <w:szCs w:val="24"/>
                <w:highlight w:val="yellow"/>
                <w:vertAlign w:val="superscript"/>
              </w:rPr>
            </w:pPr>
            <w:r>
              <w:rPr>
                <w:rFonts w:ascii="Times New Roman" w:hAnsi="Times New Roman"/>
                <w:sz w:val="24"/>
                <w:szCs w:val="24"/>
              </w:rPr>
              <w:t>104,5</w:t>
            </w:r>
            <w:r w:rsidR="0034009A" w:rsidRPr="00EE20A9">
              <w:rPr>
                <w:rFonts w:ascii="Times New Roman" w:hAnsi="Times New Roman"/>
                <w:sz w:val="24"/>
                <w:szCs w:val="24"/>
                <w:vertAlign w:val="superscript"/>
              </w:rPr>
              <w:t>4</w:t>
            </w:r>
          </w:p>
        </w:tc>
        <w:tc>
          <w:tcPr>
            <w:tcW w:w="648" w:type="pct"/>
            <w:shd w:val="clear" w:color="auto" w:fill="auto"/>
            <w:vAlign w:val="center"/>
          </w:tcPr>
          <w:p w14:paraId="6C7B6F58" w14:textId="19BB4D40" w:rsidR="006E4B58" w:rsidRPr="00EE20A9" w:rsidRDefault="00BD179A" w:rsidP="00211560">
            <w:pPr>
              <w:spacing w:after="0" w:line="360" w:lineRule="auto"/>
              <w:ind w:left="-113"/>
              <w:jc w:val="center"/>
              <w:rPr>
                <w:rFonts w:ascii="Times New Roman" w:hAnsi="Times New Roman"/>
                <w:sz w:val="24"/>
                <w:szCs w:val="24"/>
              </w:rPr>
            </w:pPr>
            <w:r>
              <w:rPr>
                <w:rFonts w:ascii="Times New Roman" w:hAnsi="Times New Roman"/>
                <w:sz w:val="24"/>
                <w:szCs w:val="24"/>
              </w:rPr>
              <w:t>108,1</w:t>
            </w:r>
          </w:p>
        </w:tc>
      </w:tr>
      <w:tr w:rsidR="006E4B58" w:rsidRPr="00770DA8" w14:paraId="0F4FBCCB" w14:textId="77777777" w:rsidTr="0034009A">
        <w:trPr>
          <w:trHeight w:val="20"/>
        </w:trPr>
        <w:tc>
          <w:tcPr>
            <w:tcW w:w="1761" w:type="pct"/>
            <w:vAlign w:val="center"/>
            <w:hideMark/>
          </w:tcPr>
          <w:p w14:paraId="7147122F" w14:textId="77777777" w:rsidR="006E4B58" w:rsidRPr="00C625AA" w:rsidRDefault="006E4B58" w:rsidP="008C2219">
            <w:pPr>
              <w:spacing w:after="0" w:line="240" w:lineRule="auto"/>
              <w:ind w:left="181"/>
              <w:outlineLvl w:val="0"/>
              <w:rPr>
                <w:rFonts w:ascii="Times New Roman" w:hAnsi="Times New Roman"/>
                <w:sz w:val="24"/>
                <w:szCs w:val="24"/>
              </w:rPr>
            </w:pPr>
            <w:r w:rsidRPr="00C625AA">
              <w:rPr>
                <w:rFonts w:ascii="Times New Roman" w:hAnsi="Times New Roman"/>
                <w:sz w:val="24"/>
                <w:szCs w:val="24"/>
              </w:rPr>
              <w:t>в том чис</w:t>
            </w:r>
            <w:r w:rsidR="00BA4763" w:rsidRPr="00C625AA">
              <w:rPr>
                <w:rFonts w:ascii="Times New Roman" w:hAnsi="Times New Roman"/>
                <w:sz w:val="24"/>
                <w:szCs w:val="24"/>
              </w:rPr>
              <w:t>ле: на продовольственные товары</w:t>
            </w:r>
          </w:p>
        </w:tc>
        <w:tc>
          <w:tcPr>
            <w:tcW w:w="1185" w:type="pct"/>
            <w:vAlign w:val="center"/>
          </w:tcPr>
          <w:p w14:paraId="4E919A4C" w14:textId="77777777" w:rsidR="006E4B58" w:rsidRPr="00C625AA" w:rsidRDefault="006E4B58" w:rsidP="008C2219">
            <w:pPr>
              <w:spacing w:after="0" w:line="240" w:lineRule="auto"/>
              <w:jc w:val="center"/>
              <w:outlineLvl w:val="0"/>
              <w:rPr>
                <w:rFonts w:ascii="Times New Roman" w:hAnsi="Times New Roman"/>
                <w:sz w:val="24"/>
                <w:szCs w:val="24"/>
              </w:rPr>
            </w:pPr>
            <w:r w:rsidRPr="00C625AA">
              <w:rPr>
                <w:rFonts w:ascii="Times New Roman" w:hAnsi="Times New Roman"/>
                <w:sz w:val="24"/>
                <w:szCs w:val="24"/>
              </w:rPr>
              <w:t>% декабрь к декабрю</w:t>
            </w:r>
          </w:p>
        </w:tc>
        <w:tc>
          <w:tcPr>
            <w:tcW w:w="666" w:type="pct"/>
            <w:shd w:val="clear" w:color="auto" w:fill="auto"/>
            <w:vAlign w:val="center"/>
          </w:tcPr>
          <w:p w14:paraId="42D92DF3" w14:textId="46D248B2" w:rsidR="006E4B58" w:rsidRPr="00C625AA" w:rsidRDefault="00BD179A" w:rsidP="00211560">
            <w:pPr>
              <w:spacing w:after="0" w:line="360" w:lineRule="auto"/>
              <w:ind w:left="-113"/>
              <w:jc w:val="center"/>
              <w:rPr>
                <w:rFonts w:ascii="Times New Roman" w:hAnsi="Times New Roman"/>
                <w:sz w:val="24"/>
                <w:szCs w:val="24"/>
              </w:rPr>
            </w:pPr>
            <w:r>
              <w:rPr>
                <w:rFonts w:ascii="Times New Roman" w:hAnsi="Times New Roman"/>
                <w:sz w:val="24"/>
                <w:szCs w:val="24"/>
              </w:rPr>
              <w:t>112,5</w:t>
            </w:r>
          </w:p>
        </w:tc>
        <w:tc>
          <w:tcPr>
            <w:tcW w:w="740" w:type="pct"/>
            <w:shd w:val="clear" w:color="auto" w:fill="auto"/>
            <w:vAlign w:val="center"/>
          </w:tcPr>
          <w:p w14:paraId="20C4A30A" w14:textId="6085BD8C" w:rsidR="006E4B58" w:rsidRPr="00C625AA" w:rsidRDefault="00521670" w:rsidP="00211560">
            <w:pPr>
              <w:spacing w:after="0" w:line="360" w:lineRule="auto"/>
              <w:ind w:left="-113"/>
              <w:jc w:val="center"/>
              <w:rPr>
                <w:rFonts w:ascii="Times New Roman" w:hAnsi="Times New Roman"/>
                <w:sz w:val="24"/>
                <w:szCs w:val="24"/>
                <w:vertAlign w:val="superscript"/>
              </w:rPr>
            </w:pPr>
            <w:r>
              <w:rPr>
                <w:rFonts w:ascii="Times New Roman" w:hAnsi="Times New Roman"/>
                <w:sz w:val="24"/>
                <w:szCs w:val="24"/>
              </w:rPr>
              <w:t>103,2</w:t>
            </w:r>
            <w:r w:rsidR="0034009A" w:rsidRPr="00C625AA">
              <w:rPr>
                <w:rFonts w:ascii="Times New Roman" w:hAnsi="Times New Roman"/>
                <w:sz w:val="24"/>
                <w:szCs w:val="24"/>
                <w:vertAlign w:val="superscript"/>
              </w:rPr>
              <w:t>4</w:t>
            </w:r>
          </w:p>
        </w:tc>
        <w:tc>
          <w:tcPr>
            <w:tcW w:w="648" w:type="pct"/>
            <w:shd w:val="clear" w:color="auto" w:fill="auto"/>
            <w:vAlign w:val="center"/>
          </w:tcPr>
          <w:p w14:paraId="32AF6F5B" w14:textId="42BF2A7E" w:rsidR="006E4B58" w:rsidRPr="00C625AA" w:rsidRDefault="00BD179A" w:rsidP="00211560">
            <w:pPr>
              <w:spacing w:after="0" w:line="360" w:lineRule="auto"/>
              <w:ind w:left="-113"/>
              <w:jc w:val="center"/>
              <w:rPr>
                <w:rFonts w:ascii="Times New Roman" w:hAnsi="Times New Roman"/>
                <w:sz w:val="24"/>
                <w:szCs w:val="24"/>
              </w:rPr>
            </w:pPr>
            <w:r>
              <w:rPr>
                <w:rFonts w:ascii="Times New Roman" w:hAnsi="Times New Roman"/>
                <w:sz w:val="24"/>
                <w:szCs w:val="24"/>
              </w:rPr>
              <w:t>107,8</w:t>
            </w:r>
          </w:p>
        </w:tc>
      </w:tr>
      <w:tr w:rsidR="006E4B58" w:rsidRPr="00770DA8" w14:paraId="5392DC9A" w14:textId="77777777" w:rsidTr="0034009A">
        <w:trPr>
          <w:trHeight w:val="20"/>
        </w:trPr>
        <w:tc>
          <w:tcPr>
            <w:tcW w:w="1761" w:type="pct"/>
            <w:vAlign w:val="center"/>
            <w:hideMark/>
          </w:tcPr>
          <w:p w14:paraId="010A7D35" w14:textId="77777777" w:rsidR="00CE15AF" w:rsidRPr="00C625AA" w:rsidRDefault="00BA4763" w:rsidP="00496004">
            <w:pPr>
              <w:spacing w:after="0" w:line="240" w:lineRule="auto"/>
              <w:ind w:left="181" w:right="-108"/>
              <w:outlineLvl w:val="0"/>
              <w:rPr>
                <w:rFonts w:ascii="Times New Roman" w:hAnsi="Times New Roman"/>
                <w:sz w:val="24"/>
                <w:szCs w:val="24"/>
              </w:rPr>
            </w:pPr>
            <w:r w:rsidRPr="00C625AA">
              <w:rPr>
                <w:rFonts w:ascii="Times New Roman" w:hAnsi="Times New Roman"/>
                <w:sz w:val="24"/>
                <w:szCs w:val="24"/>
              </w:rPr>
              <w:t>на непродовольственные товары</w:t>
            </w:r>
          </w:p>
        </w:tc>
        <w:tc>
          <w:tcPr>
            <w:tcW w:w="1185" w:type="pct"/>
            <w:vAlign w:val="center"/>
          </w:tcPr>
          <w:p w14:paraId="0A721C58" w14:textId="77777777" w:rsidR="006E4B58" w:rsidRPr="00C625AA" w:rsidRDefault="006E4B58" w:rsidP="008C2219">
            <w:pPr>
              <w:spacing w:after="0" w:line="240" w:lineRule="auto"/>
              <w:jc w:val="center"/>
              <w:outlineLvl w:val="0"/>
              <w:rPr>
                <w:rFonts w:ascii="Times New Roman" w:hAnsi="Times New Roman"/>
                <w:sz w:val="24"/>
                <w:szCs w:val="24"/>
              </w:rPr>
            </w:pPr>
            <w:r w:rsidRPr="00C625AA">
              <w:rPr>
                <w:rFonts w:ascii="Times New Roman" w:hAnsi="Times New Roman"/>
                <w:sz w:val="24"/>
                <w:szCs w:val="24"/>
              </w:rPr>
              <w:t>% декабрь к декабрю</w:t>
            </w:r>
          </w:p>
        </w:tc>
        <w:tc>
          <w:tcPr>
            <w:tcW w:w="666" w:type="pct"/>
            <w:shd w:val="clear" w:color="auto" w:fill="auto"/>
            <w:vAlign w:val="center"/>
          </w:tcPr>
          <w:p w14:paraId="56B61763" w14:textId="7A99122C" w:rsidR="006E4B58" w:rsidRPr="00C625AA" w:rsidRDefault="00BD179A" w:rsidP="00211560">
            <w:pPr>
              <w:spacing w:after="0" w:line="360" w:lineRule="auto"/>
              <w:ind w:left="-113"/>
              <w:jc w:val="center"/>
              <w:rPr>
                <w:rFonts w:ascii="Times New Roman" w:hAnsi="Times New Roman"/>
                <w:sz w:val="24"/>
                <w:szCs w:val="24"/>
              </w:rPr>
            </w:pPr>
            <w:r>
              <w:rPr>
                <w:rFonts w:ascii="Times New Roman" w:hAnsi="Times New Roman"/>
                <w:sz w:val="24"/>
                <w:szCs w:val="24"/>
              </w:rPr>
              <w:t>104,7</w:t>
            </w:r>
          </w:p>
        </w:tc>
        <w:tc>
          <w:tcPr>
            <w:tcW w:w="740" w:type="pct"/>
            <w:shd w:val="clear" w:color="auto" w:fill="auto"/>
            <w:vAlign w:val="center"/>
          </w:tcPr>
          <w:p w14:paraId="22AC17E2" w14:textId="19C02C38" w:rsidR="006E4B58" w:rsidRPr="00C625AA" w:rsidRDefault="00521670" w:rsidP="00211560">
            <w:pPr>
              <w:spacing w:after="0" w:line="360" w:lineRule="auto"/>
              <w:ind w:left="-113"/>
              <w:jc w:val="center"/>
              <w:rPr>
                <w:rFonts w:ascii="Times New Roman" w:hAnsi="Times New Roman"/>
                <w:sz w:val="24"/>
                <w:szCs w:val="24"/>
                <w:vertAlign w:val="superscript"/>
              </w:rPr>
            </w:pPr>
            <w:r>
              <w:rPr>
                <w:rFonts w:ascii="Times New Roman" w:hAnsi="Times New Roman"/>
                <w:sz w:val="24"/>
                <w:szCs w:val="24"/>
              </w:rPr>
              <w:t>102,9</w:t>
            </w:r>
            <w:r w:rsidR="0034009A" w:rsidRPr="00C625AA">
              <w:rPr>
                <w:rFonts w:ascii="Times New Roman" w:hAnsi="Times New Roman"/>
                <w:sz w:val="24"/>
                <w:szCs w:val="24"/>
                <w:vertAlign w:val="superscript"/>
              </w:rPr>
              <w:t>4</w:t>
            </w:r>
          </w:p>
        </w:tc>
        <w:tc>
          <w:tcPr>
            <w:tcW w:w="648" w:type="pct"/>
            <w:shd w:val="clear" w:color="auto" w:fill="auto"/>
            <w:vAlign w:val="center"/>
          </w:tcPr>
          <w:p w14:paraId="3F1CEBE7" w14:textId="3F2B1472" w:rsidR="006E4B58" w:rsidRPr="00C625AA" w:rsidRDefault="00BD179A" w:rsidP="00211560">
            <w:pPr>
              <w:spacing w:after="0" w:line="360" w:lineRule="auto"/>
              <w:ind w:left="-113"/>
              <w:jc w:val="center"/>
              <w:rPr>
                <w:rFonts w:ascii="Times New Roman" w:hAnsi="Times New Roman"/>
                <w:sz w:val="24"/>
                <w:szCs w:val="24"/>
              </w:rPr>
            </w:pPr>
            <w:r>
              <w:rPr>
                <w:rFonts w:ascii="Times New Roman" w:hAnsi="Times New Roman"/>
                <w:sz w:val="24"/>
                <w:szCs w:val="24"/>
              </w:rPr>
              <w:t>103,7</w:t>
            </w:r>
          </w:p>
        </w:tc>
      </w:tr>
      <w:tr w:rsidR="006E4B58" w:rsidRPr="00770DA8" w14:paraId="2B510105" w14:textId="77777777" w:rsidTr="0034009A">
        <w:trPr>
          <w:trHeight w:val="20"/>
        </w:trPr>
        <w:tc>
          <w:tcPr>
            <w:tcW w:w="1761" w:type="pct"/>
            <w:vAlign w:val="center"/>
            <w:hideMark/>
          </w:tcPr>
          <w:p w14:paraId="4425D810" w14:textId="77777777" w:rsidR="00CE15AF" w:rsidRPr="00C625AA" w:rsidRDefault="00BA4763" w:rsidP="00A338A9">
            <w:pPr>
              <w:spacing w:after="0" w:line="240" w:lineRule="auto"/>
              <w:ind w:left="181"/>
              <w:outlineLvl w:val="0"/>
              <w:rPr>
                <w:rFonts w:ascii="Times New Roman" w:hAnsi="Times New Roman"/>
                <w:sz w:val="24"/>
                <w:szCs w:val="24"/>
              </w:rPr>
            </w:pPr>
            <w:r w:rsidRPr="00C625AA">
              <w:rPr>
                <w:rFonts w:ascii="Times New Roman" w:hAnsi="Times New Roman"/>
                <w:sz w:val="24"/>
                <w:szCs w:val="24"/>
              </w:rPr>
              <w:t>на платные услуги населению</w:t>
            </w:r>
          </w:p>
        </w:tc>
        <w:tc>
          <w:tcPr>
            <w:tcW w:w="1185" w:type="pct"/>
            <w:vAlign w:val="center"/>
          </w:tcPr>
          <w:p w14:paraId="7ADEA8AA" w14:textId="77777777" w:rsidR="006E4B58" w:rsidRPr="00C625AA" w:rsidRDefault="006E4B58" w:rsidP="008C2219">
            <w:pPr>
              <w:spacing w:after="0" w:line="240" w:lineRule="auto"/>
              <w:jc w:val="center"/>
              <w:outlineLvl w:val="0"/>
              <w:rPr>
                <w:rFonts w:ascii="Times New Roman" w:hAnsi="Times New Roman"/>
                <w:sz w:val="24"/>
                <w:szCs w:val="24"/>
              </w:rPr>
            </w:pPr>
            <w:r w:rsidRPr="00C625AA">
              <w:rPr>
                <w:rFonts w:ascii="Times New Roman" w:hAnsi="Times New Roman"/>
                <w:sz w:val="24"/>
                <w:szCs w:val="24"/>
              </w:rPr>
              <w:t>% декабрь к декабрю</w:t>
            </w:r>
          </w:p>
        </w:tc>
        <w:tc>
          <w:tcPr>
            <w:tcW w:w="666" w:type="pct"/>
            <w:shd w:val="clear" w:color="auto" w:fill="auto"/>
            <w:vAlign w:val="center"/>
          </w:tcPr>
          <w:p w14:paraId="4AF96D34" w14:textId="7A2272ED" w:rsidR="006E4B58" w:rsidRPr="00C625AA" w:rsidRDefault="00BD179A" w:rsidP="00211560">
            <w:pPr>
              <w:spacing w:after="0" w:line="360" w:lineRule="auto"/>
              <w:ind w:left="-113"/>
              <w:jc w:val="center"/>
              <w:rPr>
                <w:rFonts w:ascii="Times New Roman" w:hAnsi="Times New Roman"/>
                <w:sz w:val="24"/>
                <w:szCs w:val="24"/>
              </w:rPr>
            </w:pPr>
            <w:r>
              <w:rPr>
                <w:rFonts w:ascii="Times New Roman" w:hAnsi="Times New Roman"/>
                <w:sz w:val="24"/>
                <w:szCs w:val="24"/>
              </w:rPr>
              <w:t>113,2</w:t>
            </w:r>
          </w:p>
        </w:tc>
        <w:tc>
          <w:tcPr>
            <w:tcW w:w="740" w:type="pct"/>
            <w:shd w:val="clear" w:color="auto" w:fill="auto"/>
            <w:vAlign w:val="center"/>
          </w:tcPr>
          <w:p w14:paraId="5DDF5003" w14:textId="0CD22ACE" w:rsidR="006E4B58" w:rsidRPr="00C625AA" w:rsidRDefault="00521670" w:rsidP="00211560">
            <w:pPr>
              <w:spacing w:after="0" w:line="360" w:lineRule="auto"/>
              <w:ind w:left="-113"/>
              <w:jc w:val="center"/>
              <w:rPr>
                <w:rFonts w:ascii="Times New Roman" w:hAnsi="Times New Roman"/>
                <w:sz w:val="24"/>
                <w:szCs w:val="24"/>
                <w:vertAlign w:val="superscript"/>
              </w:rPr>
            </w:pPr>
            <w:r>
              <w:rPr>
                <w:rFonts w:ascii="Times New Roman" w:hAnsi="Times New Roman"/>
                <w:sz w:val="24"/>
                <w:szCs w:val="24"/>
              </w:rPr>
              <w:t>107,6</w:t>
            </w:r>
            <w:r w:rsidR="0034009A" w:rsidRPr="00C625AA">
              <w:rPr>
                <w:rFonts w:ascii="Times New Roman" w:hAnsi="Times New Roman"/>
                <w:sz w:val="24"/>
                <w:szCs w:val="24"/>
                <w:vertAlign w:val="superscript"/>
              </w:rPr>
              <w:t>4</w:t>
            </w:r>
          </w:p>
        </w:tc>
        <w:tc>
          <w:tcPr>
            <w:tcW w:w="648" w:type="pct"/>
            <w:shd w:val="clear" w:color="auto" w:fill="auto"/>
            <w:vAlign w:val="center"/>
          </w:tcPr>
          <w:p w14:paraId="5B0D610C" w14:textId="02E23230" w:rsidR="006E4B58" w:rsidRPr="00C625AA" w:rsidRDefault="00BD179A" w:rsidP="00211560">
            <w:pPr>
              <w:spacing w:after="0" w:line="360" w:lineRule="auto"/>
              <w:ind w:left="-113"/>
              <w:jc w:val="center"/>
              <w:rPr>
                <w:rFonts w:ascii="Times New Roman" w:hAnsi="Times New Roman"/>
                <w:sz w:val="24"/>
                <w:szCs w:val="24"/>
              </w:rPr>
            </w:pPr>
            <w:r>
              <w:rPr>
                <w:rFonts w:ascii="Times New Roman" w:hAnsi="Times New Roman"/>
                <w:sz w:val="24"/>
                <w:szCs w:val="24"/>
              </w:rPr>
              <w:t>112,4</w:t>
            </w:r>
          </w:p>
        </w:tc>
      </w:tr>
      <w:tr w:rsidR="00E1504A" w:rsidRPr="00770DA8" w14:paraId="271465B4" w14:textId="77777777" w:rsidTr="008217D8">
        <w:trPr>
          <w:trHeight w:val="465"/>
        </w:trPr>
        <w:tc>
          <w:tcPr>
            <w:tcW w:w="1761" w:type="pct"/>
            <w:vMerge w:val="restart"/>
            <w:vAlign w:val="center"/>
            <w:hideMark/>
          </w:tcPr>
          <w:p w14:paraId="5DA0F9BA" w14:textId="77777777" w:rsidR="00E1504A" w:rsidRPr="00C625AA" w:rsidRDefault="00E1504A" w:rsidP="0050607C">
            <w:pPr>
              <w:spacing w:after="0" w:line="240" w:lineRule="auto"/>
              <w:ind w:right="-108"/>
              <w:rPr>
                <w:rFonts w:ascii="Times New Roman" w:hAnsi="Times New Roman"/>
                <w:sz w:val="24"/>
                <w:szCs w:val="24"/>
              </w:rPr>
            </w:pPr>
            <w:r w:rsidRPr="00C625AA">
              <w:rPr>
                <w:rFonts w:ascii="Times New Roman" w:hAnsi="Times New Roman"/>
                <w:sz w:val="24"/>
                <w:szCs w:val="24"/>
              </w:rPr>
              <w:lastRenderedPageBreak/>
              <w:t>Оборот розничной торговли</w:t>
            </w:r>
          </w:p>
        </w:tc>
        <w:tc>
          <w:tcPr>
            <w:tcW w:w="1185" w:type="pct"/>
            <w:vAlign w:val="center"/>
          </w:tcPr>
          <w:p w14:paraId="03993768" w14:textId="77777777" w:rsidR="00E1504A" w:rsidRPr="00C625AA" w:rsidRDefault="00E1504A" w:rsidP="008C2219">
            <w:pPr>
              <w:spacing w:after="0" w:line="240" w:lineRule="auto"/>
              <w:jc w:val="center"/>
              <w:outlineLvl w:val="0"/>
              <w:rPr>
                <w:rFonts w:ascii="Times New Roman" w:hAnsi="Times New Roman"/>
                <w:sz w:val="24"/>
                <w:szCs w:val="24"/>
              </w:rPr>
            </w:pPr>
            <w:r w:rsidRPr="00C625AA">
              <w:rPr>
                <w:rFonts w:ascii="Times New Roman" w:hAnsi="Times New Roman"/>
                <w:sz w:val="24"/>
                <w:szCs w:val="24"/>
              </w:rPr>
              <w:t>млн. рублей</w:t>
            </w:r>
          </w:p>
        </w:tc>
        <w:tc>
          <w:tcPr>
            <w:tcW w:w="666" w:type="pct"/>
            <w:shd w:val="clear" w:color="auto" w:fill="auto"/>
            <w:vAlign w:val="center"/>
          </w:tcPr>
          <w:p w14:paraId="27EF344D" w14:textId="4489B4DE" w:rsidR="00E1504A" w:rsidRPr="00C625AA" w:rsidRDefault="00961EE0"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416 368</w:t>
            </w:r>
            <w:r w:rsidR="006D1573" w:rsidRPr="00C625AA">
              <w:rPr>
                <w:rFonts w:ascii="Times New Roman" w:hAnsi="Times New Roman"/>
                <w:sz w:val="24"/>
                <w:szCs w:val="24"/>
              </w:rPr>
              <w:t>,9</w:t>
            </w:r>
          </w:p>
        </w:tc>
        <w:tc>
          <w:tcPr>
            <w:tcW w:w="740" w:type="pct"/>
            <w:shd w:val="clear" w:color="auto" w:fill="auto"/>
            <w:vAlign w:val="center"/>
          </w:tcPr>
          <w:p w14:paraId="1EB62532" w14:textId="6A7547E1" w:rsidR="00E1504A" w:rsidRPr="00F52DB4" w:rsidRDefault="00F52DB4" w:rsidP="00211560">
            <w:pPr>
              <w:spacing w:after="0" w:line="360" w:lineRule="auto"/>
              <w:ind w:left="-113"/>
              <w:jc w:val="center"/>
              <w:rPr>
                <w:rFonts w:ascii="Times New Roman" w:hAnsi="Times New Roman"/>
                <w:color w:val="000000" w:themeColor="text1"/>
                <w:sz w:val="24"/>
                <w:szCs w:val="24"/>
              </w:rPr>
            </w:pPr>
            <w:r w:rsidRPr="00F52DB4">
              <w:rPr>
                <w:rFonts w:ascii="Times New Roman" w:hAnsi="Times New Roman"/>
                <w:color w:val="000000" w:themeColor="text1"/>
                <w:sz w:val="24"/>
                <w:szCs w:val="24"/>
              </w:rPr>
              <w:t>290 696,5</w:t>
            </w:r>
          </w:p>
        </w:tc>
        <w:tc>
          <w:tcPr>
            <w:tcW w:w="648" w:type="pct"/>
            <w:shd w:val="clear" w:color="auto" w:fill="auto"/>
            <w:vAlign w:val="center"/>
          </w:tcPr>
          <w:p w14:paraId="4CBDC3FC" w14:textId="6E41DD9D" w:rsidR="00E1504A" w:rsidRPr="00C625AA" w:rsidRDefault="00961EE0" w:rsidP="00211560">
            <w:pPr>
              <w:spacing w:after="0" w:line="360" w:lineRule="auto"/>
              <w:ind w:left="-113"/>
              <w:jc w:val="center"/>
              <w:rPr>
                <w:rFonts w:ascii="Times New Roman" w:hAnsi="Times New Roman"/>
                <w:sz w:val="24"/>
                <w:szCs w:val="24"/>
              </w:rPr>
            </w:pPr>
            <w:r>
              <w:rPr>
                <w:rFonts w:ascii="Times New Roman" w:hAnsi="Times New Roman"/>
                <w:sz w:val="24"/>
                <w:szCs w:val="24"/>
              </w:rPr>
              <w:t>457 486,5</w:t>
            </w:r>
          </w:p>
        </w:tc>
      </w:tr>
      <w:tr w:rsidR="00E1504A" w:rsidRPr="00770DA8" w14:paraId="3AEEB7A4" w14:textId="77777777" w:rsidTr="008217D8">
        <w:trPr>
          <w:trHeight w:val="904"/>
        </w:trPr>
        <w:tc>
          <w:tcPr>
            <w:tcW w:w="1761" w:type="pct"/>
            <w:vMerge/>
            <w:vAlign w:val="center"/>
          </w:tcPr>
          <w:p w14:paraId="548E64FC" w14:textId="77777777" w:rsidR="00E1504A" w:rsidRPr="00C625AA" w:rsidRDefault="00E1504A" w:rsidP="008C2219">
            <w:pPr>
              <w:spacing w:after="0" w:line="240" w:lineRule="auto"/>
              <w:ind w:right="-108"/>
              <w:rPr>
                <w:rFonts w:ascii="Times New Roman" w:hAnsi="Times New Roman"/>
                <w:sz w:val="24"/>
                <w:szCs w:val="24"/>
              </w:rPr>
            </w:pPr>
          </w:p>
        </w:tc>
        <w:tc>
          <w:tcPr>
            <w:tcW w:w="1185" w:type="pct"/>
            <w:vAlign w:val="center"/>
          </w:tcPr>
          <w:p w14:paraId="75C4F308" w14:textId="77777777" w:rsidR="00E1504A" w:rsidRPr="00C625AA" w:rsidRDefault="00E1504A" w:rsidP="00055945">
            <w:pPr>
              <w:spacing w:after="0" w:line="240" w:lineRule="auto"/>
              <w:jc w:val="center"/>
              <w:rPr>
                <w:rFonts w:ascii="Times New Roman" w:hAnsi="Times New Roman"/>
                <w:sz w:val="24"/>
                <w:szCs w:val="24"/>
              </w:rPr>
            </w:pPr>
            <w:r w:rsidRPr="00C625AA">
              <w:rPr>
                <w:rFonts w:ascii="Times New Roman" w:hAnsi="Times New Roman"/>
                <w:sz w:val="24"/>
                <w:szCs w:val="24"/>
              </w:rPr>
              <w:t>% к предыдущему году в сопоставимых ценах</w:t>
            </w:r>
          </w:p>
        </w:tc>
        <w:tc>
          <w:tcPr>
            <w:tcW w:w="666" w:type="pct"/>
            <w:shd w:val="clear" w:color="auto" w:fill="auto"/>
            <w:vAlign w:val="center"/>
          </w:tcPr>
          <w:p w14:paraId="1FAC71CB" w14:textId="141C7570" w:rsidR="00E1504A" w:rsidRPr="00C625AA" w:rsidRDefault="00961EE0"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108,9</w:t>
            </w:r>
          </w:p>
        </w:tc>
        <w:tc>
          <w:tcPr>
            <w:tcW w:w="740" w:type="pct"/>
            <w:shd w:val="clear" w:color="auto" w:fill="auto"/>
            <w:vAlign w:val="center"/>
          </w:tcPr>
          <w:p w14:paraId="35964433" w14:textId="4ADF2D7D" w:rsidR="00E1504A" w:rsidRPr="00F52DB4" w:rsidRDefault="00F52DB4" w:rsidP="00211560">
            <w:pPr>
              <w:spacing w:after="0" w:line="360" w:lineRule="auto"/>
              <w:ind w:left="-113"/>
              <w:jc w:val="center"/>
              <w:rPr>
                <w:rFonts w:ascii="Times New Roman" w:hAnsi="Times New Roman"/>
                <w:color w:val="000000" w:themeColor="text1"/>
                <w:sz w:val="24"/>
                <w:szCs w:val="24"/>
              </w:rPr>
            </w:pPr>
            <w:r w:rsidRPr="00F52DB4">
              <w:rPr>
                <w:rFonts w:ascii="Times New Roman" w:hAnsi="Times New Roman"/>
                <w:color w:val="000000" w:themeColor="text1"/>
                <w:sz w:val="24"/>
                <w:szCs w:val="24"/>
              </w:rPr>
              <w:t>101</w:t>
            </w:r>
            <w:r w:rsidR="006D1573" w:rsidRPr="00F52DB4">
              <w:rPr>
                <w:rFonts w:ascii="Times New Roman" w:hAnsi="Times New Roman"/>
                <w:color w:val="000000" w:themeColor="text1"/>
                <w:sz w:val="24"/>
                <w:szCs w:val="24"/>
              </w:rPr>
              <w:t>,4</w:t>
            </w:r>
          </w:p>
        </w:tc>
        <w:tc>
          <w:tcPr>
            <w:tcW w:w="648" w:type="pct"/>
            <w:shd w:val="clear" w:color="auto" w:fill="auto"/>
            <w:vAlign w:val="center"/>
          </w:tcPr>
          <w:p w14:paraId="60C32EFE" w14:textId="0031C5AB" w:rsidR="00E1504A" w:rsidRPr="00C625AA" w:rsidRDefault="00961EE0" w:rsidP="00211560">
            <w:pPr>
              <w:tabs>
                <w:tab w:val="center" w:pos="512"/>
              </w:tabs>
              <w:spacing w:after="0" w:line="360" w:lineRule="auto"/>
              <w:ind w:left="-113"/>
              <w:jc w:val="center"/>
              <w:rPr>
                <w:rFonts w:ascii="Times New Roman" w:hAnsi="Times New Roman"/>
                <w:sz w:val="24"/>
                <w:szCs w:val="24"/>
              </w:rPr>
            </w:pPr>
            <w:r>
              <w:rPr>
                <w:rFonts w:ascii="Times New Roman" w:hAnsi="Times New Roman"/>
                <w:sz w:val="24"/>
                <w:szCs w:val="24"/>
              </w:rPr>
              <w:t>101,5</w:t>
            </w:r>
          </w:p>
        </w:tc>
      </w:tr>
      <w:tr w:rsidR="00E1504A" w:rsidRPr="00770DA8" w14:paraId="0E0F9A9A" w14:textId="77777777" w:rsidTr="008217D8">
        <w:trPr>
          <w:trHeight w:val="20"/>
        </w:trPr>
        <w:tc>
          <w:tcPr>
            <w:tcW w:w="1761" w:type="pct"/>
            <w:vMerge w:val="restart"/>
            <w:vAlign w:val="center"/>
            <w:hideMark/>
          </w:tcPr>
          <w:p w14:paraId="366381D9" w14:textId="77777777" w:rsidR="00E1504A" w:rsidRPr="00C625AA" w:rsidRDefault="00E1504A" w:rsidP="008C2219">
            <w:pPr>
              <w:spacing w:after="0" w:line="240" w:lineRule="auto"/>
              <w:outlineLvl w:val="0"/>
              <w:rPr>
                <w:rFonts w:ascii="Times New Roman" w:hAnsi="Times New Roman"/>
                <w:sz w:val="24"/>
                <w:szCs w:val="24"/>
              </w:rPr>
            </w:pPr>
            <w:r w:rsidRPr="00C625AA">
              <w:rPr>
                <w:rFonts w:ascii="Times New Roman" w:hAnsi="Times New Roman"/>
                <w:sz w:val="24"/>
                <w:szCs w:val="24"/>
              </w:rPr>
              <w:t>Объем платных услуг населению</w:t>
            </w:r>
          </w:p>
        </w:tc>
        <w:tc>
          <w:tcPr>
            <w:tcW w:w="1185" w:type="pct"/>
            <w:vAlign w:val="center"/>
          </w:tcPr>
          <w:p w14:paraId="227927AB" w14:textId="77777777" w:rsidR="00E1504A" w:rsidRPr="00C625AA" w:rsidRDefault="00E1504A" w:rsidP="008C2219">
            <w:pPr>
              <w:spacing w:after="0" w:line="240" w:lineRule="auto"/>
              <w:jc w:val="center"/>
              <w:rPr>
                <w:rFonts w:ascii="Times New Roman" w:hAnsi="Times New Roman"/>
                <w:sz w:val="24"/>
                <w:szCs w:val="24"/>
              </w:rPr>
            </w:pPr>
            <w:r w:rsidRPr="00C625AA">
              <w:rPr>
                <w:rFonts w:ascii="Times New Roman" w:hAnsi="Times New Roman"/>
                <w:sz w:val="24"/>
                <w:szCs w:val="24"/>
              </w:rPr>
              <w:t>млн. рублей</w:t>
            </w:r>
          </w:p>
        </w:tc>
        <w:tc>
          <w:tcPr>
            <w:tcW w:w="666" w:type="pct"/>
            <w:shd w:val="clear" w:color="auto" w:fill="auto"/>
            <w:vAlign w:val="center"/>
          </w:tcPr>
          <w:p w14:paraId="1CF389B0" w14:textId="79502A88" w:rsidR="00E1504A" w:rsidRPr="00C625AA" w:rsidRDefault="00CF25CE"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99 558,7</w:t>
            </w:r>
          </w:p>
        </w:tc>
        <w:tc>
          <w:tcPr>
            <w:tcW w:w="740" w:type="pct"/>
            <w:shd w:val="clear" w:color="auto" w:fill="auto"/>
            <w:vAlign w:val="center"/>
          </w:tcPr>
          <w:p w14:paraId="45F5F21D" w14:textId="27E41A82" w:rsidR="00E1504A" w:rsidRPr="00F52DB4" w:rsidRDefault="00F52DB4" w:rsidP="00211560">
            <w:pPr>
              <w:spacing w:after="0" w:line="360" w:lineRule="auto"/>
              <w:ind w:left="-113"/>
              <w:jc w:val="center"/>
              <w:rPr>
                <w:rFonts w:ascii="Times New Roman" w:hAnsi="Times New Roman"/>
                <w:color w:val="000000" w:themeColor="text1"/>
                <w:sz w:val="24"/>
                <w:szCs w:val="24"/>
                <w:highlight w:val="yellow"/>
              </w:rPr>
            </w:pPr>
            <w:r w:rsidRPr="00F52DB4">
              <w:rPr>
                <w:rFonts w:ascii="Times New Roman" w:hAnsi="Times New Roman"/>
                <w:color w:val="000000" w:themeColor="text1"/>
                <w:sz w:val="24"/>
                <w:szCs w:val="24"/>
              </w:rPr>
              <w:t>76 345,4</w:t>
            </w:r>
          </w:p>
        </w:tc>
        <w:tc>
          <w:tcPr>
            <w:tcW w:w="648" w:type="pct"/>
            <w:shd w:val="clear" w:color="auto" w:fill="auto"/>
            <w:vAlign w:val="center"/>
          </w:tcPr>
          <w:p w14:paraId="07561FD3" w14:textId="78752818" w:rsidR="00E1504A" w:rsidRPr="00C625AA" w:rsidRDefault="00CF25CE" w:rsidP="00211560">
            <w:pPr>
              <w:spacing w:after="0" w:line="360" w:lineRule="auto"/>
              <w:ind w:left="-113"/>
              <w:jc w:val="center"/>
              <w:rPr>
                <w:rFonts w:ascii="Times New Roman" w:hAnsi="Times New Roman"/>
                <w:sz w:val="24"/>
                <w:szCs w:val="24"/>
              </w:rPr>
            </w:pPr>
            <w:r>
              <w:rPr>
                <w:rFonts w:ascii="Times New Roman" w:hAnsi="Times New Roman"/>
                <w:sz w:val="24"/>
                <w:szCs w:val="24"/>
              </w:rPr>
              <w:t>114 742,1</w:t>
            </w:r>
          </w:p>
        </w:tc>
      </w:tr>
      <w:tr w:rsidR="00E1504A" w:rsidRPr="00770DA8" w14:paraId="139333BF" w14:textId="77777777" w:rsidTr="008217D8">
        <w:trPr>
          <w:trHeight w:val="20"/>
        </w:trPr>
        <w:tc>
          <w:tcPr>
            <w:tcW w:w="1761" w:type="pct"/>
            <w:vMerge/>
            <w:vAlign w:val="center"/>
            <w:hideMark/>
          </w:tcPr>
          <w:p w14:paraId="07AABB39" w14:textId="77777777" w:rsidR="00E1504A" w:rsidRPr="00C625AA" w:rsidRDefault="00E1504A" w:rsidP="008C2219">
            <w:pPr>
              <w:spacing w:after="0" w:line="240" w:lineRule="auto"/>
              <w:outlineLvl w:val="0"/>
              <w:rPr>
                <w:rFonts w:ascii="Times New Roman" w:hAnsi="Times New Roman"/>
                <w:sz w:val="24"/>
                <w:szCs w:val="24"/>
              </w:rPr>
            </w:pPr>
          </w:p>
        </w:tc>
        <w:tc>
          <w:tcPr>
            <w:tcW w:w="1185" w:type="pct"/>
            <w:vAlign w:val="center"/>
          </w:tcPr>
          <w:p w14:paraId="3BDD32CE" w14:textId="77777777" w:rsidR="00E1504A" w:rsidRPr="00C625AA" w:rsidRDefault="00E1504A" w:rsidP="008C2219">
            <w:pPr>
              <w:spacing w:after="0" w:line="240" w:lineRule="auto"/>
              <w:jc w:val="center"/>
              <w:rPr>
                <w:rFonts w:ascii="Times New Roman" w:hAnsi="Times New Roman"/>
                <w:sz w:val="24"/>
                <w:szCs w:val="24"/>
              </w:rPr>
            </w:pPr>
            <w:r w:rsidRPr="00C625AA">
              <w:rPr>
                <w:rFonts w:ascii="Times New Roman" w:hAnsi="Times New Roman"/>
                <w:sz w:val="24"/>
                <w:szCs w:val="24"/>
              </w:rPr>
              <w:t>% к предыдущему году в сопоставимых ценах</w:t>
            </w:r>
          </w:p>
        </w:tc>
        <w:tc>
          <w:tcPr>
            <w:tcW w:w="666" w:type="pct"/>
            <w:shd w:val="clear" w:color="auto" w:fill="auto"/>
            <w:vAlign w:val="center"/>
          </w:tcPr>
          <w:p w14:paraId="2FF2CC0C" w14:textId="5C43E1E9" w:rsidR="00E1504A" w:rsidRPr="00C625AA" w:rsidRDefault="00AD540B" w:rsidP="00211560">
            <w:pPr>
              <w:spacing w:after="0" w:line="360" w:lineRule="auto"/>
              <w:ind w:left="-113"/>
              <w:jc w:val="center"/>
              <w:rPr>
                <w:rFonts w:ascii="Times New Roman" w:hAnsi="Times New Roman"/>
                <w:sz w:val="24"/>
                <w:szCs w:val="24"/>
                <w:highlight w:val="yellow"/>
              </w:rPr>
            </w:pPr>
            <w:r w:rsidRPr="00C625AA">
              <w:rPr>
                <w:rFonts w:ascii="Times New Roman" w:hAnsi="Times New Roman"/>
                <w:sz w:val="24"/>
                <w:szCs w:val="24"/>
              </w:rPr>
              <w:t>10</w:t>
            </w:r>
            <w:r w:rsidR="00CF25CE">
              <w:rPr>
                <w:rFonts w:ascii="Times New Roman" w:hAnsi="Times New Roman"/>
                <w:sz w:val="24"/>
                <w:szCs w:val="24"/>
              </w:rPr>
              <w:t>1,8</w:t>
            </w:r>
          </w:p>
        </w:tc>
        <w:tc>
          <w:tcPr>
            <w:tcW w:w="740" w:type="pct"/>
            <w:shd w:val="clear" w:color="auto" w:fill="auto"/>
            <w:vAlign w:val="center"/>
          </w:tcPr>
          <w:p w14:paraId="108ABF94" w14:textId="53A13ED1" w:rsidR="00E1504A" w:rsidRPr="00F52DB4" w:rsidRDefault="00F52DB4" w:rsidP="00211560">
            <w:pPr>
              <w:spacing w:after="0" w:line="360" w:lineRule="auto"/>
              <w:ind w:left="-113"/>
              <w:jc w:val="center"/>
              <w:rPr>
                <w:rFonts w:ascii="Times New Roman" w:hAnsi="Times New Roman"/>
                <w:color w:val="000000" w:themeColor="text1"/>
                <w:sz w:val="24"/>
                <w:szCs w:val="24"/>
                <w:highlight w:val="yellow"/>
              </w:rPr>
            </w:pPr>
            <w:r w:rsidRPr="00F52DB4">
              <w:rPr>
                <w:rFonts w:ascii="Times New Roman" w:hAnsi="Times New Roman"/>
                <w:color w:val="000000" w:themeColor="text1"/>
                <w:sz w:val="24"/>
                <w:szCs w:val="24"/>
              </w:rPr>
              <w:t>102,8</w:t>
            </w:r>
          </w:p>
        </w:tc>
        <w:tc>
          <w:tcPr>
            <w:tcW w:w="648" w:type="pct"/>
            <w:shd w:val="clear" w:color="auto" w:fill="auto"/>
            <w:vAlign w:val="center"/>
          </w:tcPr>
          <w:p w14:paraId="35E454BA" w14:textId="057189B7" w:rsidR="00E1504A" w:rsidRPr="00C625AA" w:rsidRDefault="00CF25CE" w:rsidP="00211560">
            <w:pPr>
              <w:spacing w:after="0" w:line="360" w:lineRule="auto"/>
              <w:ind w:left="-113"/>
              <w:jc w:val="center"/>
              <w:rPr>
                <w:rFonts w:ascii="Times New Roman" w:hAnsi="Times New Roman"/>
                <w:sz w:val="24"/>
                <w:szCs w:val="24"/>
              </w:rPr>
            </w:pPr>
            <w:r>
              <w:rPr>
                <w:rFonts w:ascii="Times New Roman" w:hAnsi="Times New Roman"/>
                <w:sz w:val="24"/>
                <w:szCs w:val="24"/>
              </w:rPr>
              <w:t>102,5</w:t>
            </w:r>
          </w:p>
        </w:tc>
      </w:tr>
      <w:tr w:rsidR="0083652C" w:rsidRPr="00770DA8" w14:paraId="45318393" w14:textId="77777777" w:rsidTr="0034009A">
        <w:trPr>
          <w:trHeight w:val="489"/>
        </w:trPr>
        <w:tc>
          <w:tcPr>
            <w:tcW w:w="1761" w:type="pct"/>
            <w:vAlign w:val="center"/>
            <w:hideMark/>
          </w:tcPr>
          <w:p w14:paraId="1134E781" w14:textId="77777777" w:rsidR="0083652C" w:rsidRPr="00F03228" w:rsidRDefault="0083652C" w:rsidP="000D3F74">
            <w:pPr>
              <w:spacing w:after="0" w:line="240" w:lineRule="auto"/>
              <w:ind w:right="-108"/>
              <w:rPr>
                <w:rFonts w:ascii="Times New Roman" w:hAnsi="Times New Roman"/>
                <w:sz w:val="24"/>
                <w:szCs w:val="24"/>
              </w:rPr>
            </w:pPr>
            <w:r w:rsidRPr="00F03228">
              <w:rPr>
                <w:rFonts w:ascii="Times New Roman" w:hAnsi="Times New Roman"/>
                <w:sz w:val="24"/>
                <w:szCs w:val="24"/>
              </w:rPr>
              <w:t>Реальные располагаемые денежные доходы населения</w:t>
            </w:r>
          </w:p>
        </w:tc>
        <w:tc>
          <w:tcPr>
            <w:tcW w:w="1185" w:type="pct"/>
            <w:vAlign w:val="center"/>
          </w:tcPr>
          <w:p w14:paraId="35A1ED6C" w14:textId="38F374AF" w:rsidR="0083652C" w:rsidRPr="00F03228" w:rsidRDefault="0083652C" w:rsidP="008C2219">
            <w:pPr>
              <w:spacing w:after="0" w:line="240" w:lineRule="auto"/>
              <w:jc w:val="center"/>
              <w:rPr>
                <w:rFonts w:ascii="Times New Roman" w:hAnsi="Times New Roman"/>
                <w:sz w:val="24"/>
                <w:szCs w:val="24"/>
              </w:rPr>
            </w:pPr>
            <w:r w:rsidRPr="00F03228">
              <w:rPr>
                <w:rFonts w:ascii="Times New Roman" w:hAnsi="Times New Roman"/>
                <w:sz w:val="24"/>
                <w:szCs w:val="24"/>
              </w:rPr>
              <w:t>% к предыдущему году</w:t>
            </w:r>
          </w:p>
        </w:tc>
        <w:tc>
          <w:tcPr>
            <w:tcW w:w="666" w:type="pct"/>
            <w:shd w:val="clear" w:color="auto" w:fill="auto"/>
            <w:vAlign w:val="center"/>
          </w:tcPr>
          <w:p w14:paraId="201E0C7F" w14:textId="226B96F6" w:rsidR="0083652C" w:rsidRPr="00F03228" w:rsidRDefault="0048664C" w:rsidP="005B32F6">
            <w:pPr>
              <w:spacing w:after="0" w:line="360" w:lineRule="auto"/>
              <w:ind w:left="-113"/>
              <w:jc w:val="center"/>
              <w:rPr>
                <w:rFonts w:ascii="Times New Roman" w:hAnsi="Times New Roman"/>
                <w:sz w:val="24"/>
                <w:szCs w:val="24"/>
                <w:highlight w:val="yellow"/>
                <w:vertAlign w:val="superscript"/>
              </w:rPr>
            </w:pPr>
            <w:r>
              <w:rPr>
                <w:rFonts w:ascii="Times New Roman" w:hAnsi="Times New Roman"/>
                <w:sz w:val="24"/>
                <w:szCs w:val="24"/>
              </w:rPr>
              <w:t>102,3</w:t>
            </w:r>
            <w:r w:rsidR="0034009A" w:rsidRPr="00F03228">
              <w:rPr>
                <w:rFonts w:ascii="Times New Roman" w:hAnsi="Times New Roman"/>
                <w:sz w:val="24"/>
                <w:szCs w:val="24"/>
                <w:vertAlign w:val="superscript"/>
              </w:rPr>
              <w:t>1</w:t>
            </w:r>
          </w:p>
        </w:tc>
        <w:tc>
          <w:tcPr>
            <w:tcW w:w="740" w:type="pct"/>
            <w:shd w:val="clear" w:color="auto" w:fill="auto"/>
            <w:vAlign w:val="center"/>
          </w:tcPr>
          <w:p w14:paraId="3BD229D2" w14:textId="25D3504A" w:rsidR="0083652C" w:rsidRPr="00BE72E8" w:rsidRDefault="00BE72E8" w:rsidP="00211560">
            <w:pPr>
              <w:spacing w:after="0" w:line="360" w:lineRule="auto"/>
              <w:ind w:left="-113"/>
              <w:jc w:val="center"/>
              <w:rPr>
                <w:rFonts w:ascii="Times New Roman" w:hAnsi="Times New Roman"/>
                <w:sz w:val="24"/>
                <w:szCs w:val="24"/>
                <w:highlight w:val="yellow"/>
                <w:vertAlign w:val="superscript"/>
              </w:rPr>
            </w:pPr>
            <w:r w:rsidRPr="00BE72E8">
              <w:rPr>
                <w:rFonts w:ascii="Times New Roman" w:hAnsi="Times New Roman"/>
                <w:sz w:val="24"/>
                <w:szCs w:val="24"/>
              </w:rPr>
              <w:t>н/д</w:t>
            </w:r>
          </w:p>
        </w:tc>
        <w:tc>
          <w:tcPr>
            <w:tcW w:w="648" w:type="pct"/>
            <w:shd w:val="clear" w:color="auto" w:fill="auto"/>
            <w:vAlign w:val="center"/>
          </w:tcPr>
          <w:p w14:paraId="089B3449" w14:textId="4B30511B" w:rsidR="0083652C" w:rsidRPr="00F03228" w:rsidRDefault="0048664C" w:rsidP="00211560">
            <w:pPr>
              <w:spacing w:after="0" w:line="360" w:lineRule="auto"/>
              <w:ind w:left="-113"/>
              <w:jc w:val="center"/>
              <w:rPr>
                <w:rFonts w:ascii="Times New Roman" w:hAnsi="Times New Roman"/>
                <w:sz w:val="24"/>
                <w:szCs w:val="24"/>
                <w:highlight w:val="yellow"/>
              </w:rPr>
            </w:pPr>
            <w:r>
              <w:rPr>
                <w:rFonts w:ascii="Times New Roman" w:hAnsi="Times New Roman"/>
                <w:sz w:val="24"/>
                <w:szCs w:val="24"/>
              </w:rPr>
              <w:t>102,1</w:t>
            </w:r>
          </w:p>
        </w:tc>
      </w:tr>
      <w:tr w:rsidR="00E1504A" w:rsidRPr="00770DA8" w14:paraId="29DB371D" w14:textId="77777777" w:rsidTr="0034009A">
        <w:trPr>
          <w:trHeight w:val="706"/>
        </w:trPr>
        <w:tc>
          <w:tcPr>
            <w:tcW w:w="1761" w:type="pct"/>
            <w:vMerge w:val="restart"/>
            <w:vAlign w:val="center"/>
            <w:hideMark/>
          </w:tcPr>
          <w:p w14:paraId="17917AF1" w14:textId="77777777" w:rsidR="00E1504A" w:rsidRPr="0038691D" w:rsidRDefault="00E1504A" w:rsidP="008C2219">
            <w:pPr>
              <w:spacing w:after="0" w:line="240" w:lineRule="auto"/>
              <w:ind w:right="-108"/>
              <w:rPr>
                <w:rFonts w:ascii="Times New Roman" w:hAnsi="Times New Roman"/>
                <w:sz w:val="24"/>
                <w:szCs w:val="24"/>
              </w:rPr>
            </w:pPr>
            <w:r w:rsidRPr="0038691D">
              <w:rPr>
                <w:rFonts w:ascii="Times New Roman" w:hAnsi="Times New Roman"/>
                <w:sz w:val="24"/>
                <w:szCs w:val="24"/>
              </w:rPr>
              <w:t>Среднемесячная номинальная начисленная заработная плата работников по полному кругу организаций</w:t>
            </w:r>
          </w:p>
        </w:tc>
        <w:tc>
          <w:tcPr>
            <w:tcW w:w="1185" w:type="pct"/>
            <w:vAlign w:val="center"/>
          </w:tcPr>
          <w:p w14:paraId="43262F8A" w14:textId="77777777" w:rsidR="00E1504A" w:rsidRPr="00B36184" w:rsidRDefault="00E1504A" w:rsidP="008C2219">
            <w:pPr>
              <w:spacing w:after="0" w:line="240" w:lineRule="auto"/>
              <w:jc w:val="center"/>
              <w:rPr>
                <w:rFonts w:ascii="Times New Roman" w:hAnsi="Times New Roman"/>
                <w:sz w:val="24"/>
                <w:szCs w:val="24"/>
              </w:rPr>
            </w:pPr>
            <w:r w:rsidRPr="00B36184">
              <w:rPr>
                <w:rFonts w:ascii="Times New Roman" w:hAnsi="Times New Roman"/>
                <w:sz w:val="24"/>
                <w:szCs w:val="24"/>
              </w:rPr>
              <w:t>рублей</w:t>
            </w:r>
          </w:p>
        </w:tc>
        <w:tc>
          <w:tcPr>
            <w:tcW w:w="666" w:type="pct"/>
            <w:shd w:val="clear" w:color="auto" w:fill="auto"/>
            <w:vAlign w:val="center"/>
          </w:tcPr>
          <w:p w14:paraId="2AFA9F9E" w14:textId="3542168E" w:rsidR="00E1504A" w:rsidRPr="00B36184" w:rsidRDefault="00A15EFF" w:rsidP="00211560">
            <w:pPr>
              <w:spacing w:after="0" w:line="360" w:lineRule="auto"/>
              <w:ind w:left="-113"/>
              <w:jc w:val="center"/>
              <w:rPr>
                <w:rFonts w:ascii="Times New Roman" w:hAnsi="Times New Roman"/>
                <w:sz w:val="24"/>
                <w:szCs w:val="24"/>
              </w:rPr>
            </w:pPr>
            <w:r>
              <w:rPr>
                <w:rFonts w:ascii="Times New Roman" w:hAnsi="Times New Roman"/>
                <w:sz w:val="24"/>
                <w:szCs w:val="24"/>
              </w:rPr>
              <w:t>66</w:t>
            </w:r>
            <w:r w:rsidR="00B36184" w:rsidRPr="00B36184">
              <w:rPr>
                <w:rFonts w:ascii="Times New Roman" w:hAnsi="Times New Roman"/>
                <w:sz w:val="24"/>
                <w:szCs w:val="24"/>
              </w:rPr>
              <w:t> </w:t>
            </w:r>
            <w:r>
              <w:rPr>
                <w:rFonts w:ascii="Times New Roman" w:hAnsi="Times New Roman"/>
                <w:sz w:val="24"/>
                <w:szCs w:val="24"/>
              </w:rPr>
              <w:t>006,2</w:t>
            </w:r>
          </w:p>
        </w:tc>
        <w:tc>
          <w:tcPr>
            <w:tcW w:w="740" w:type="pct"/>
            <w:shd w:val="clear" w:color="auto" w:fill="auto"/>
            <w:vAlign w:val="center"/>
          </w:tcPr>
          <w:p w14:paraId="6BCA4C1C" w14:textId="7014ADD5" w:rsidR="00E1504A" w:rsidRPr="00E7266F" w:rsidRDefault="00E7266F" w:rsidP="00C95AF3">
            <w:pPr>
              <w:spacing w:after="0" w:line="360" w:lineRule="auto"/>
              <w:ind w:left="-113"/>
              <w:jc w:val="center"/>
              <w:rPr>
                <w:rFonts w:ascii="Times New Roman" w:hAnsi="Times New Roman"/>
                <w:color w:val="000000" w:themeColor="text1"/>
                <w:sz w:val="24"/>
                <w:szCs w:val="24"/>
                <w:highlight w:val="yellow"/>
                <w:vertAlign w:val="superscript"/>
              </w:rPr>
            </w:pPr>
            <w:r w:rsidRPr="00E7266F">
              <w:rPr>
                <w:rFonts w:ascii="Times New Roman" w:hAnsi="Times New Roman"/>
                <w:color w:val="000000" w:themeColor="text1"/>
                <w:sz w:val="24"/>
                <w:szCs w:val="24"/>
              </w:rPr>
              <w:t>71</w:t>
            </w:r>
            <w:r w:rsidR="00FF1B3E" w:rsidRPr="00E7266F">
              <w:rPr>
                <w:rFonts w:ascii="Times New Roman" w:hAnsi="Times New Roman"/>
                <w:color w:val="000000" w:themeColor="text1"/>
                <w:sz w:val="24"/>
                <w:szCs w:val="24"/>
              </w:rPr>
              <w:t> </w:t>
            </w:r>
            <w:r w:rsidRPr="00E7266F">
              <w:rPr>
                <w:rFonts w:ascii="Times New Roman" w:hAnsi="Times New Roman"/>
                <w:color w:val="000000" w:themeColor="text1"/>
                <w:sz w:val="24"/>
                <w:szCs w:val="24"/>
              </w:rPr>
              <w:t>337</w:t>
            </w:r>
            <w:r w:rsidR="00FF1B3E" w:rsidRPr="00E7266F">
              <w:rPr>
                <w:rFonts w:ascii="Times New Roman" w:hAnsi="Times New Roman"/>
                <w:color w:val="000000" w:themeColor="text1"/>
                <w:sz w:val="24"/>
                <w:szCs w:val="24"/>
              </w:rPr>
              <w:t>,</w:t>
            </w:r>
            <w:r w:rsidRPr="00E7266F">
              <w:rPr>
                <w:rFonts w:ascii="Times New Roman" w:hAnsi="Times New Roman"/>
                <w:color w:val="000000" w:themeColor="text1"/>
                <w:sz w:val="24"/>
                <w:szCs w:val="24"/>
              </w:rPr>
              <w:t>7</w:t>
            </w:r>
            <w:r w:rsidR="0034009A" w:rsidRPr="00E7266F">
              <w:rPr>
                <w:rFonts w:ascii="Times New Roman" w:hAnsi="Times New Roman"/>
                <w:color w:val="000000" w:themeColor="text1"/>
                <w:sz w:val="24"/>
                <w:szCs w:val="24"/>
                <w:vertAlign w:val="superscript"/>
              </w:rPr>
              <w:t>3</w:t>
            </w:r>
          </w:p>
        </w:tc>
        <w:tc>
          <w:tcPr>
            <w:tcW w:w="648" w:type="pct"/>
            <w:shd w:val="clear" w:color="auto" w:fill="auto"/>
            <w:vAlign w:val="center"/>
          </w:tcPr>
          <w:p w14:paraId="4AD6B499" w14:textId="0302FDF4" w:rsidR="00E1504A" w:rsidRPr="00B36184" w:rsidRDefault="00A15EFF" w:rsidP="00211560">
            <w:pPr>
              <w:spacing w:after="0" w:line="360" w:lineRule="auto"/>
              <w:ind w:left="-113"/>
              <w:jc w:val="center"/>
              <w:rPr>
                <w:rFonts w:ascii="Times New Roman" w:hAnsi="Times New Roman"/>
                <w:sz w:val="24"/>
                <w:szCs w:val="24"/>
              </w:rPr>
            </w:pPr>
            <w:r>
              <w:rPr>
                <w:rFonts w:ascii="Times New Roman" w:hAnsi="Times New Roman"/>
                <w:sz w:val="24"/>
                <w:szCs w:val="24"/>
              </w:rPr>
              <w:t>75 240,3</w:t>
            </w:r>
          </w:p>
        </w:tc>
      </w:tr>
      <w:tr w:rsidR="00E1504A" w:rsidRPr="00770DA8" w14:paraId="75431DE3" w14:textId="77777777" w:rsidTr="0034009A">
        <w:trPr>
          <w:trHeight w:val="706"/>
        </w:trPr>
        <w:tc>
          <w:tcPr>
            <w:tcW w:w="1761" w:type="pct"/>
            <w:vMerge/>
            <w:vAlign w:val="center"/>
            <w:hideMark/>
          </w:tcPr>
          <w:p w14:paraId="59DE0BBB" w14:textId="77777777" w:rsidR="00E1504A" w:rsidRPr="0038691D" w:rsidRDefault="00E1504A" w:rsidP="008C2219">
            <w:pPr>
              <w:spacing w:after="0" w:line="240" w:lineRule="auto"/>
              <w:ind w:right="-108"/>
              <w:rPr>
                <w:rFonts w:ascii="Times New Roman" w:hAnsi="Times New Roman"/>
                <w:sz w:val="24"/>
                <w:szCs w:val="24"/>
              </w:rPr>
            </w:pPr>
          </w:p>
        </w:tc>
        <w:tc>
          <w:tcPr>
            <w:tcW w:w="1185" w:type="pct"/>
            <w:vAlign w:val="center"/>
          </w:tcPr>
          <w:p w14:paraId="3674E79D" w14:textId="77777777" w:rsidR="00E1504A" w:rsidRPr="00B36184" w:rsidRDefault="00E1504A" w:rsidP="008C2219">
            <w:pPr>
              <w:spacing w:after="0" w:line="240" w:lineRule="auto"/>
              <w:jc w:val="center"/>
              <w:rPr>
                <w:rFonts w:ascii="Times New Roman" w:hAnsi="Times New Roman"/>
                <w:sz w:val="24"/>
                <w:szCs w:val="24"/>
              </w:rPr>
            </w:pPr>
            <w:r w:rsidRPr="00B36184">
              <w:rPr>
                <w:rFonts w:ascii="Times New Roman" w:hAnsi="Times New Roman"/>
                <w:sz w:val="24"/>
                <w:szCs w:val="24"/>
              </w:rPr>
              <w:t>% к предыдущему году</w:t>
            </w:r>
          </w:p>
        </w:tc>
        <w:tc>
          <w:tcPr>
            <w:tcW w:w="666" w:type="pct"/>
            <w:shd w:val="clear" w:color="auto" w:fill="auto"/>
            <w:vAlign w:val="center"/>
          </w:tcPr>
          <w:p w14:paraId="3DE65457" w14:textId="3EAC8675" w:rsidR="00E1504A" w:rsidRPr="00B36184" w:rsidRDefault="00A15EFF" w:rsidP="00211560">
            <w:pPr>
              <w:spacing w:after="0" w:line="360" w:lineRule="auto"/>
              <w:ind w:left="-113"/>
              <w:jc w:val="center"/>
              <w:rPr>
                <w:rFonts w:ascii="Times New Roman" w:hAnsi="Times New Roman"/>
                <w:sz w:val="24"/>
                <w:szCs w:val="24"/>
              </w:rPr>
            </w:pPr>
            <w:r>
              <w:rPr>
                <w:rFonts w:ascii="Times New Roman" w:hAnsi="Times New Roman"/>
                <w:sz w:val="24"/>
                <w:szCs w:val="24"/>
              </w:rPr>
              <w:t>118,9</w:t>
            </w:r>
          </w:p>
        </w:tc>
        <w:tc>
          <w:tcPr>
            <w:tcW w:w="740" w:type="pct"/>
            <w:shd w:val="clear" w:color="auto" w:fill="auto"/>
            <w:vAlign w:val="center"/>
          </w:tcPr>
          <w:p w14:paraId="483E736F" w14:textId="22799E6C" w:rsidR="00E1504A" w:rsidRPr="00E7266F" w:rsidRDefault="00E7266F" w:rsidP="00C95AF3">
            <w:pPr>
              <w:spacing w:after="0" w:line="360" w:lineRule="auto"/>
              <w:ind w:left="-113"/>
              <w:jc w:val="center"/>
              <w:rPr>
                <w:rFonts w:ascii="Times New Roman" w:hAnsi="Times New Roman"/>
                <w:color w:val="000000" w:themeColor="text1"/>
                <w:sz w:val="24"/>
                <w:szCs w:val="24"/>
                <w:highlight w:val="yellow"/>
                <w:vertAlign w:val="superscript"/>
              </w:rPr>
            </w:pPr>
            <w:r w:rsidRPr="00E7266F">
              <w:rPr>
                <w:rFonts w:ascii="Times New Roman" w:hAnsi="Times New Roman"/>
                <w:color w:val="000000" w:themeColor="text1"/>
                <w:sz w:val="24"/>
                <w:szCs w:val="24"/>
              </w:rPr>
              <w:t>114,9</w:t>
            </w:r>
            <w:r w:rsidR="0034009A" w:rsidRPr="00E7266F">
              <w:rPr>
                <w:rFonts w:ascii="Times New Roman" w:hAnsi="Times New Roman"/>
                <w:color w:val="000000" w:themeColor="text1"/>
                <w:sz w:val="24"/>
                <w:szCs w:val="24"/>
                <w:vertAlign w:val="superscript"/>
              </w:rPr>
              <w:t>3</w:t>
            </w:r>
          </w:p>
        </w:tc>
        <w:tc>
          <w:tcPr>
            <w:tcW w:w="648" w:type="pct"/>
            <w:shd w:val="clear" w:color="auto" w:fill="auto"/>
            <w:vAlign w:val="center"/>
          </w:tcPr>
          <w:p w14:paraId="1EDF3D65" w14:textId="3B7BA7A0" w:rsidR="00E1504A" w:rsidRPr="00B36184" w:rsidRDefault="00A15EFF" w:rsidP="00211560">
            <w:pPr>
              <w:spacing w:after="0" w:line="360" w:lineRule="auto"/>
              <w:ind w:left="-113"/>
              <w:jc w:val="center"/>
              <w:rPr>
                <w:rFonts w:ascii="Times New Roman" w:hAnsi="Times New Roman"/>
                <w:sz w:val="24"/>
                <w:szCs w:val="24"/>
              </w:rPr>
            </w:pPr>
            <w:r>
              <w:rPr>
                <w:rFonts w:ascii="Times New Roman" w:hAnsi="Times New Roman"/>
                <w:sz w:val="24"/>
                <w:szCs w:val="24"/>
              </w:rPr>
              <w:t>114,0</w:t>
            </w:r>
          </w:p>
        </w:tc>
      </w:tr>
      <w:tr w:rsidR="00E1504A" w:rsidRPr="00770DA8" w14:paraId="0343A2C7" w14:textId="77777777" w:rsidTr="0034009A">
        <w:trPr>
          <w:trHeight w:val="20"/>
        </w:trPr>
        <w:tc>
          <w:tcPr>
            <w:tcW w:w="1761" w:type="pct"/>
            <w:vMerge w:val="restart"/>
            <w:shd w:val="clear" w:color="auto" w:fill="auto"/>
            <w:vAlign w:val="center"/>
            <w:hideMark/>
          </w:tcPr>
          <w:p w14:paraId="2ADE7145" w14:textId="77777777" w:rsidR="00E1504A" w:rsidRPr="0038691D" w:rsidRDefault="00E1504A" w:rsidP="008C2219">
            <w:pPr>
              <w:spacing w:after="0" w:line="240" w:lineRule="auto"/>
              <w:outlineLvl w:val="0"/>
              <w:rPr>
                <w:rFonts w:ascii="Times New Roman" w:hAnsi="Times New Roman"/>
                <w:sz w:val="24"/>
                <w:szCs w:val="24"/>
              </w:rPr>
            </w:pPr>
            <w:r w:rsidRPr="0038691D">
              <w:rPr>
                <w:rFonts w:ascii="Times New Roman" w:hAnsi="Times New Roman"/>
                <w:sz w:val="24"/>
                <w:szCs w:val="24"/>
              </w:rPr>
              <w:t xml:space="preserve">Численность постоянного населения (среднегодовая) </w:t>
            </w:r>
          </w:p>
        </w:tc>
        <w:tc>
          <w:tcPr>
            <w:tcW w:w="1185" w:type="pct"/>
            <w:shd w:val="clear" w:color="auto" w:fill="auto"/>
            <w:vAlign w:val="center"/>
          </w:tcPr>
          <w:p w14:paraId="32AC3BCF" w14:textId="77777777" w:rsidR="00E1504A" w:rsidRPr="00D175A0" w:rsidRDefault="00E1504A" w:rsidP="008C2219">
            <w:pPr>
              <w:spacing w:after="0" w:line="240" w:lineRule="auto"/>
              <w:jc w:val="center"/>
              <w:outlineLvl w:val="0"/>
              <w:rPr>
                <w:rFonts w:ascii="Times New Roman" w:hAnsi="Times New Roman"/>
                <w:sz w:val="24"/>
                <w:szCs w:val="24"/>
              </w:rPr>
            </w:pPr>
            <w:r w:rsidRPr="00D175A0">
              <w:rPr>
                <w:rFonts w:ascii="Times New Roman" w:hAnsi="Times New Roman"/>
                <w:sz w:val="24"/>
                <w:szCs w:val="24"/>
              </w:rPr>
              <w:t>тыс. человек</w:t>
            </w:r>
          </w:p>
        </w:tc>
        <w:tc>
          <w:tcPr>
            <w:tcW w:w="666" w:type="pct"/>
            <w:shd w:val="clear" w:color="auto" w:fill="auto"/>
            <w:vAlign w:val="center"/>
          </w:tcPr>
          <w:p w14:paraId="147F4294" w14:textId="7BE2385D" w:rsidR="00E1504A" w:rsidRPr="001825CA" w:rsidRDefault="00542E09" w:rsidP="00160FB5">
            <w:pPr>
              <w:spacing w:after="0" w:line="360" w:lineRule="auto"/>
              <w:ind w:left="-113"/>
              <w:jc w:val="center"/>
              <w:rPr>
                <w:rFonts w:ascii="Times New Roman" w:hAnsi="Times New Roman"/>
                <w:color w:val="000000" w:themeColor="text1"/>
                <w:sz w:val="24"/>
                <w:szCs w:val="24"/>
                <w:highlight w:val="yellow"/>
              </w:rPr>
            </w:pPr>
            <w:r w:rsidRPr="001825CA">
              <w:rPr>
                <w:rFonts w:ascii="Times New Roman" w:hAnsi="Times New Roman"/>
                <w:color w:val="000000" w:themeColor="text1"/>
                <w:sz w:val="24"/>
                <w:szCs w:val="24"/>
              </w:rPr>
              <w:t>1</w:t>
            </w:r>
            <w:r w:rsidR="004A0040" w:rsidRPr="001825CA">
              <w:rPr>
                <w:rFonts w:ascii="Times New Roman" w:hAnsi="Times New Roman"/>
                <w:color w:val="000000" w:themeColor="text1"/>
                <w:sz w:val="24"/>
                <w:szCs w:val="24"/>
              </w:rPr>
              <w:t> </w:t>
            </w:r>
            <w:r w:rsidR="00E50F38">
              <w:rPr>
                <w:rFonts w:ascii="Times New Roman" w:hAnsi="Times New Roman"/>
                <w:color w:val="000000" w:themeColor="text1"/>
                <w:sz w:val="24"/>
                <w:szCs w:val="24"/>
              </w:rPr>
              <w:t>183</w:t>
            </w:r>
            <w:r w:rsidR="004A0040" w:rsidRPr="001825CA">
              <w:rPr>
                <w:rFonts w:ascii="Times New Roman" w:hAnsi="Times New Roman"/>
                <w:color w:val="000000" w:themeColor="text1"/>
                <w:sz w:val="24"/>
                <w:szCs w:val="24"/>
              </w:rPr>
              <w:t>,</w:t>
            </w:r>
            <w:r w:rsidR="00E50F38">
              <w:rPr>
                <w:rFonts w:ascii="Times New Roman" w:hAnsi="Times New Roman"/>
                <w:color w:val="000000" w:themeColor="text1"/>
                <w:sz w:val="24"/>
                <w:szCs w:val="24"/>
              </w:rPr>
              <w:t>9</w:t>
            </w:r>
          </w:p>
        </w:tc>
        <w:tc>
          <w:tcPr>
            <w:tcW w:w="740" w:type="pct"/>
            <w:shd w:val="clear" w:color="auto" w:fill="auto"/>
            <w:vAlign w:val="center"/>
          </w:tcPr>
          <w:p w14:paraId="7129DB17" w14:textId="0082C206" w:rsidR="00E1504A" w:rsidRPr="00E50F38" w:rsidRDefault="00E50F38" w:rsidP="00211560">
            <w:pPr>
              <w:spacing w:after="0" w:line="360" w:lineRule="auto"/>
              <w:ind w:left="-113"/>
              <w:jc w:val="center"/>
              <w:rPr>
                <w:rFonts w:ascii="Times New Roman" w:hAnsi="Times New Roman"/>
                <w:color w:val="000000" w:themeColor="text1"/>
                <w:sz w:val="24"/>
                <w:szCs w:val="24"/>
              </w:rPr>
            </w:pPr>
            <w:r w:rsidRPr="00E50F38">
              <w:rPr>
                <w:rFonts w:ascii="Times New Roman" w:hAnsi="Times New Roman"/>
                <w:color w:val="000000" w:themeColor="text1"/>
                <w:sz w:val="24"/>
                <w:szCs w:val="24"/>
              </w:rPr>
              <w:t>н/д</w:t>
            </w:r>
          </w:p>
        </w:tc>
        <w:tc>
          <w:tcPr>
            <w:tcW w:w="648" w:type="pct"/>
            <w:shd w:val="clear" w:color="auto" w:fill="auto"/>
            <w:vAlign w:val="center"/>
          </w:tcPr>
          <w:p w14:paraId="6DC6EB74" w14:textId="6767F743" w:rsidR="00E1504A" w:rsidRPr="001825CA" w:rsidRDefault="00E50F38" w:rsidP="00211560">
            <w:pPr>
              <w:spacing w:after="0" w:line="360" w:lineRule="auto"/>
              <w:ind w:left="-113"/>
              <w:jc w:val="center"/>
              <w:rPr>
                <w:rFonts w:ascii="Times New Roman" w:hAnsi="Times New Roman"/>
                <w:color w:val="000000" w:themeColor="text1"/>
                <w:sz w:val="24"/>
                <w:szCs w:val="24"/>
              </w:rPr>
            </w:pPr>
            <w:r>
              <w:rPr>
                <w:rFonts w:ascii="Times New Roman" w:hAnsi="Times New Roman"/>
                <w:color w:val="000000" w:themeColor="text1"/>
                <w:sz w:val="24"/>
                <w:szCs w:val="24"/>
              </w:rPr>
              <w:t>1 177,8</w:t>
            </w:r>
          </w:p>
        </w:tc>
      </w:tr>
      <w:tr w:rsidR="00E1504A" w:rsidRPr="00770DA8" w14:paraId="311B7BD9" w14:textId="77777777" w:rsidTr="0034009A">
        <w:trPr>
          <w:trHeight w:val="20"/>
        </w:trPr>
        <w:tc>
          <w:tcPr>
            <w:tcW w:w="1761" w:type="pct"/>
            <w:vMerge/>
            <w:tcBorders>
              <w:bottom w:val="single" w:sz="4" w:space="0" w:color="000000"/>
            </w:tcBorders>
            <w:shd w:val="clear" w:color="auto" w:fill="auto"/>
            <w:vAlign w:val="center"/>
            <w:hideMark/>
          </w:tcPr>
          <w:p w14:paraId="54C8537B" w14:textId="77777777" w:rsidR="00E1504A" w:rsidRPr="0038691D" w:rsidRDefault="00E1504A" w:rsidP="008C2219">
            <w:pPr>
              <w:spacing w:after="0" w:line="240" w:lineRule="auto"/>
              <w:outlineLvl w:val="0"/>
              <w:rPr>
                <w:rFonts w:ascii="Times New Roman" w:hAnsi="Times New Roman"/>
                <w:sz w:val="24"/>
                <w:szCs w:val="24"/>
              </w:rPr>
            </w:pPr>
          </w:p>
        </w:tc>
        <w:tc>
          <w:tcPr>
            <w:tcW w:w="1185" w:type="pct"/>
            <w:shd w:val="clear" w:color="auto" w:fill="auto"/>
            <w:vAlign w:val="center"/>
          </w:tcPr>
          <w:p w14:paraId="24376F74" w14:textId="77777777" w:rsidR="00E1504A" w:rsidRPr="00D175A0" w:rsidRDefault="00E1504A" w:rsidP="008C2219">
            <w:pPr>
              <w:spacing w:after="0" w:line="240" w:lineRule="auto"/>
              <w:jc w:val="center"/>
              <w:outlineLvl w:val="0"/>
              <w:rPr>
                <w:rFonts w:ascii="Times New Roman" w:hAnsi="Times New Roman"/>
                <w:sz w:val="24"/>
                <w:szCs w:val="24"/>
              </w:rPr>
            </w:pPr>
            <w:r w:rsidRPr="00D175A0">
              <w:rPr>
                <w:rFonts w:ascii="Times New Roman" w:hAnsi="Times New Roman"/>
                <w:sz w:val="24"/>
                <w:szCs w:val="24"/>
              </w:rPr>
              <w:t>% к предыдущему году</w:t>
            </w:r>
          </w:p>
        </w:tc>
        <w:tc>
          <w:tcPr>
            <w:tcW w:w="666" w:type="pct"/>
            <w:shd w:val="clear" w:color="auto" w:fill="auto"/>
            <w:vAlign w:val="center"/>
          </w:tcPr>
          <w:p w14:paraId="7DBB707B" w14:textId="387CE278" w:rsidR="00E1504A" w:rsidRPr="001825CA" w:rsidRDefault="00E50F38" w:rsidP="00160FB5">
            <w:pPr>
              <w:spacing w:after="0" w:line="360" w:lineRule="auto"/>
              <w:ind w:left="-113"/>
              <w:jc w:val="center"/>
              <w:rPr>
                <w:rFonts w:ascii="Times New Roman" w:hAnsi="Times New Roman"/>
                <w:color w:val="000000" w:themeColor="text1"/>
                <w:sz w:val="24"/>
                <w:szCs w:val="24"/>
              </w:rPr>
            </w:pPr>
            <w:r>
              <w:rPr>
                <w:rFonts w:ascii="Times New Roman" w:hAnsi="Times New Roman"/>
                <w:color w:val="000000" w:themeColor="text1"/>
                <w:sz w:val="24"/>
                <w:szCs w:val="24"/>
              </w:rPr>
              <w:t>99,4</w:t>
            </w:r>
          </w:p>
        </w:tc>
        <w:tc>
          <w:tcPr>
            <w:tcW w:w="740" w:type="pct"/>
            <w:shd w:val="clear" w:color="auto" w:fill="auto"/>
            <w:vAlign w:val="center"/>
          </w:tcPr>
          <w:p w14:paraId="1AD7197E" w14:textId="3F024CC9" w:rsidR="00E1504A" w:rsidRPr="001825CA" w:rsidRDefault="00E50F38" w:rsidP="00211560">
            <w:pPr>
              <w:spacing w:after="0" w:line="360" w:lineRule="auto"/>
              <w:ind w:left="-113"/>
              <w:jc w:val="center"/>
              <w:rPr>
                <w:rFonts w:ascii="Times New Roman" w:hAnsi="Times New Roman"/>
                <w:color w:val="000000" w:themeColor="text1"/>
                <w:sz w:val="24"/>
                <w:szCs w:val="24"/>
              </w:rPr>
            </w:pPr>
            <w:r>
              <w:rPr>
                <w:rFonts w:ascii="Times New Roman" w:hAnsi="Times New Roman"/>
                <w:color w:val="000000" w:themeColor="text1"/>
                <w:sz w:val="24"/>
                <w:szCs w:val="24"/>
              </w:rPr>
              <w:t>н/д</w:t>
            </w:r>
          </w:p>
        </w:tc>
        <w:tc>
          <w:tcPr>
            <w:tcW w:w="648" w:type="pct"/>
            <w:shd w:val="clear" w:color="auto" w:fill="auto"/>
            <w:vAlign w:val="center"/>
          </w:tcPr>
          <w:p w14:paraId="48F9C586" w14:textId="6A16AA90" w:rsidR="00E1504A" w:rsidRPr="001825CA" w:rsidRDefault="00E50F38" w:rsidP="002A5A2D">
            <w:pPr>
              <w:spacing w:after="0" w:line="360" w:lineRule="auto"/>
              <w:ind w:left="-113"/>
              <w:jc w:val="center"/>
              <w:rPr>
                <w:rFonts w:ascii="Times New Roman" w:hAnsi="Times New Roman"/>
                <w:color w:val="000000" w:themeColor="text1"/>
                <w:sz w:val="24"/>
                <w:szCs w:val="24"/>
              </w:rPr>
            </w:pPr>
            <w:r>
              <w:rPr>
                <w:rFonts w:ascii="Times New Roman" w:hAnsi="Times New Roman"/>
                <w:color w:val="000000" w:themeColor="text1"/>
                <w:sz w:val="24"/>
                <w:szCs w:val="24"/>
              </w:rPr>
              <w:t>99,5</w:t>
            </w:r>
          </w:p>
        </w:tc>
      </w:tr>
      <w:tr w:rsidR="005F4E57" w:rsidRPr="00770DA8" w14:paraId="7C448467" w14:textId="77777777" w:rsidTr="0034009A">
        <w:trPr>
          <w:trHeight w:val="20"/>
        </w:trPr>
        <w:tc>
          <w:tcPr>
            <w:tcW w:w="1761" w:type="pct"/>
            <w:vMerge w:val="restart"/>
            <w:tcBorders>
              <w:top w:val="single" w:sz="4" w:space="0" w:color="000000"/>
            </w:tcBorders>
            <w:vAlign w:val="center"/>
            <w:hideMark/>
          </w:tcPr>
          <w:p w14:paraId="066B0954" w14:textId="77777777" w:rsidR="005F4E57" w:rsidRPr="0038691D" w:rsidRDefault="00280F38" w:rsidP="00E570E9">
            <w:pPr>
              <w:spacing w:after="0" w:line="240" w:lineRule="auto"/>
              <w:outlineLvl w:val="0"/>
              <w:rPr>
                <w:rFonts w:ascii="Times New Roman" w:hAnsi="Times New Roman"/>
                <w:sz w:val="24"/>
                <w:szCs w:val="24"/>
              </w:rPr>
            </w:pPr>
            <w:r w:rsidRPr="0038691D">
              <w:rPr>
                <w:rFonts w:ascii="Times New Roman" w:hAnsi="Times New Roman"/>
                <w:sz w:val="24"/>
                <w:szCs w:val="24"/>
              </w:rPr>
              <w:t>Среднесписочная численность работников организаций</w:t>
            </w:r>
          </w:p>
        </w:tc>
        <w:tc>
          <w:tcPr>
            <w:tcW w:w="1185" w:type="pct"/>
            <w:vAlign w:val="center"/>
          </w:tcPr>
          <w:p w14:paraId="535198A8" w14:textId="77777777" w:rsidR="005F4E57" w:rsidRPr="00D175A0" w:rsidRDefault="005F4E57" w:rsidP="008C2219">
            <w:pPr>
              <w:spacing w:after="0" w:line="240" w:lineRule="auto"/>
              <w:jc w:val="center"/>
              <w:outlineLvl w:val="0"/>
              <w:rPr>
                <w:rFonts w:ascii="Times New Roman" w:hAnsi="Times New Roman"/>
                <w:sz w:val="24"/>
                <w:szCs w:val="24"/>
              </w:rPr>
            </w:pPr>
            <w:r w:rsidRPr="00D175A0">
              <w:rPr>
                <w:rFonts w:ascii="Times New Roman" w:hAnsi="Times New Roman"/>
                <w:sz w:val="24"/>
                <w:szCs w:val="24"/>
              </w:rPr>
              <w:t>тыс. человек</w:t>
            </w:r>
          </w:p>
        </w:tc>
        <w:tc>
          <w:tcPr>
            <w:tcW w:w="666" w:type="pct"/>
            <w:shd w:val="clear" w:color="auto" w:fill="auto"/>
            <w:vAlign w:val="center"/>
          </w:tcPr>
          <w:p w14:paraId="7C5A4742" w14:textId="50E752F5" w:rsidR="005F4E57" w:rsidRPr="001825CA" w:rsidRDefault="00E50F38" w:rsidP="00211560">
            <w:pPr>
              <w:spacing w:after="0" w:line="360" w:lineRule="auto"/>
              <w:ind w:left="-113"/>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rPr>
              <w:t>385,7</w:t>
            </w:r>
          </w:p>
        </w:tc>
        <w:tc>
          <w:tcPr>
            <w:tcW w:w="740" w:type="pct"/>
            <w:shd w:val="clear" w:color="auto" w:fill="auto"/>
            <w:vAlign w:val="center"/>
          </w:tcPr>
          <w:p w14:paraId="2E6CB433" w14:textId="5B516D83" w:rsidR="005F4E57" w:rsidRPr="00E7266F" w:rsidRDefault="00E7266F" w:rsidP="00A871E2">
            <w:pPr>
              <w:spacing w:after="0" w:line="360" w:lineRule="auto"/>
              <w:ind w:left="-113"/>
              <w:jc w:val="center"/>
              <w:rPr>
                <w:rFonts w:ascii="Times New Roman" w:hAnsi="Times New Roman"/>
                <w:color w:val="000000" w:themeColor="text1"/>
                <w:sz w:val="24"/>
                <w:szCs w:val="24"/>
                <w:highlight w:val="yellow"/>
                <w:vertAlign w:val="superscript"/>
              </w:rPr>
            </w:pPr>
            <w:r w:rsidRPr="00E7266F">
              <w:rPr>
                <w:rFonts w:ascii="Times New Roman" w:hAnsi="Times New Roman"/>
                <w:color w:val="000000" w:themeColor="text1"/>
                <w:sz w:val="24"/>
                <w:szCs w:val="24"/>
              </w:rPr>
              <w:t>384,8</w:t>
            </w:r>
            <w:r w:rsidR="0034009A" w:rsidRPr="00E7266F">
              <w:rPr>
                <w:rFonts w:ascii="Times New Roman" w:hAnsi="Times New Roman"/>
                <w:color w:val="000000" w:themeColor="text1"/>
                <w:sz w:val="24"/>
                <w:szCs w:val="24"/>
                <w:vertAlign w:val="superscript"/>
              </w:rPr>
              <w:t>3</w:t>
            </w:r>
          </w:p>
        </w:tc>
        <w:tc>
          <w:tcPr>
            <w:tcW w:w="648" w:type="pct"/>
            <w:shd w:val="clear" w:color="auto" w:fill="auto"/>
            <w:vAlign w:val="center"/>
          </w:tcPr>
          <w:p w14:paraId="1B49E0DF" w14:textId="407BA392" w:rsidR="005F4E57" w:rsidRPr="001825CA" w:rsidRDefault="00E50F38" w:rsidP="00211560">
            <w:pPr>
              <w:spacing w:after="0" w:line="360" w:lineRule="auto"/>
              <w:ind w:left="-113"/>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rPr>
              <w:t>384,4</w:t>
            </w:r>
          </w:p>
        </w:tc>
      </w:tr>
      <w:tr w:rsidR="005F4E57" w:rsidRPr="00770DA8" w14:paraId="4D8E663A" w14:textId="77777777" w:rsidTr="0034009A">
        <w:trPr>
          <w:trHeight w:val="20"/>
        </w:trPr>
        <w:tc>
          <w:tcPr>
            <w:tcW w:w="1761" w:type="pct"/>
            <w:vMerge/>
            <w:vAlign w:val="center"/>
            <w:hideMark/>
          </w:tcPr>
          <w:p w14:paraId="6B9868DD" w14:textId="77777777" w:rsidR="005F4E57" w:rsidRPr="0038691D" w:rsidRDefault="005F4E57" w:rsidP="008C2219">
            <w:pPr>
              <w:spacing w:after="0" w:line="240" w:lineRule="auto"/>
              <w:outlineLvl w:val="0"/>
              <w:rPr>
                <w:rFonts w:ascii="Times New Roman" w:hAnsi="Times New Roman"/>
                <w:sz w:val="24"/>
                <w:szCs w:val="24"/>
              </w:rPr>
            </w:pPr>
          </w:p>
        </w:tc>
        <w:tc>
          <w:tcPr>
            <w:tcW w:w="1185" w:type="pct"/>
            <w:vAlign w:val="center"/>
          </w:tcPr>
          <w:p w14:paraId="50FBD374" w14:textId="77777777" w:rsidR="005F4E57" w:rsidRPr="00D175A0" w:rsidRDefault="005F4E57" w:rsidP="008C2219">
            <w:pPr>
              <w:spacing w:after="0" w:line="240" w:lineRule="auto"/>
              <w:jc w:val="center"/>
              <w:outlineLvl w:val="0"/>
              <w:rPr>
                <w:rFonts w:ascii="Times New Roman" w:hAnsi="Times New Roman"/>
                <w:sz w:val="24"/>
                <w:szCs w:val="24"/>
              </w:rPr>
            </w:pPr>
            <w:r w:rsidRPr="00D175A0">
              <w:rPr>
                <w:rFonts w:ascii="Times New Roman" w:hAnsi="Times New Roman"/>
                <w:sz w:val="24"/>
                <w:szCs w:val="24"/>
              </w:rPr>
              <w:t>% к предыдущему году</w:t>
            </w:r>
          </w:p>
        </w:tc>
        <w:tc>
          <w:tcPr>
            <w:tcW w:w="666" w:type="pct"/>
            <w:shd w:val="clear" w:color="auto" w:fill="auto"/>
            <w:vAlign w:val="center"/>
          </w:tcPr>
          <w:p w14:paraId="67EBFC01" w14:textId="766E4A46" w:rsidR="005F4E57" w:rsidRPr="001825CA" w:rsidRDefault="00E50F38" w:rsidP="00211560">
            <w:pPr>
              <w:spacing w:after="0" w:line="360" w:lineRule="auto"/>
              <w:ind w:left="-113"/>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rPr>
              <w:t>100,7</w:t>
            </w:r>
          </w:p>
        </w:tc>
        <w:tc>
          <w:tcPr>
            <w:tcW w:w="740" w:type="pct"/>
            <w:shd w:val="clear" w:color="auto" w:fill="auto"/>
            <w:vAlign w:val="center"/>
          </w:tcPr>
          <w:p w14:paraId="632F9DA9" w14:textId="26D1777C" w:rsidR="005F4E57" w:rsidRPr="00E7266F" w:rsidRDefault="00E7266F" w:rsidP="00A871E2">
            <w:pPr>
              <w:spacing w:after="0" w:line="360" w:lineRule="auto"/>
              <w:ind w:left="-113"/>
              <w:jc w:val="center"/>
              <w:rPr>
                <w:rFonts w:ascii="Times New Roman" w:hAnsi="Times New Roman"/>
                <w:color w:val="000000" w:themeColor="text1"/>
                <w:sz w:val="24"/>
                <w:szCs w:val="24"/>
                <w:highlight w:val="yellow"/>
                <w:vertAlign w:val="superscript"/>
              </w:rPr>
            </w:pPr>
            <w:r w:rsidRPr="00E7266F">
              <w:rPr>
                <w:rFonts w:ascii="Times New Roman" w:hAnsi="Times New Roman"/>
                <w:color w:val="000000" w:themeColor="text1"/>
                <w:sz w:val="24"/>
                <w:szCs w:val="24"/>
              </w:rPr>
              <w:t>99,8</w:t>
            </w:r>
            <w:r w:rsidR="0034009A" w:rsidRPr="00E7266F">
              <w:rPr>
                <w:rFonts w:ascii="Times New Roman" w:hAnsi="Times New Roman"/>
                <w:color w:val="000000" w:themeColor="text1"/>
                <w:sz w:val="24"/>
                <w:szCs w:val="24"/>
                <w:vertAlign w:val="superscript"/>
              </w:rPr>
              <w:t>3</w:t>
            </w:r>
          </w:p>
        </w:tc>
        <w:tc>
          <w:tcPr>
            <w:tcW w:w="648" w:type="pct"/>
            <w:shd w:val="clear" w:color="auto" w:fill="auto"/>
            <w:vAlign w:val="center"/>
          </w:tcPr>
          <w:p w14:paraId="34C03A6E" w14:textId="352E68BB" w:rsidR="00E50F38" w:rsidRPr="001825CA" w:rsidRDefault="00E50F38" w:rsidP="00E50F38">
            <w:pPr>
              <w:spacing w:after="0" w:line="360" w:lineRule="auto"/>
              <w:ind w:left="-113"/>
              <w:jc w:val="center"/>
              <w:rPr>
                <w:rFonts w:ascii="Times New Roman" w:hAnsi="Times New Roman"/>
                <w:color w:val="000000" w:themeColor="text1"/>
                <w:sz w:val="24"/>
                <w:szCs w:val="24"/>
              </w:rPr>
            </w:pPr>
            <w:r>
              <w:rPr>
                <w:rFonts w:ascii="Times New Roman" w:hAnsi="Times New Roman"/>
                <w:color w:val="000000" w:themeColor="text1"/>
                <w:sz w:val="24"/>
                <w:szCs w:val="24"/>
              </w:rPr>
              <w:t>99,7</w:t>
            </w:r>
          </w:p>
        </w:tc>
      </w:tr>
      <w:tr w:rsidR="00A8566D" w:rsidRPr="00770DA8" w14:paraId="23E4B7C4" w14:textId="77777777" w:rsidTr="0034009A">
        <w:trPr>
          <w:trHeight w:val="20"/>
        </w:trPr>
        <w:tc>
          <w:tcPr>
            <w:tcW w:w="1761" w:type="pct"/>
            <w:vAlign w:val="center"/>
          </w:tcPr>
          <w:p w14:paraId="6AF497DC" w14:textId="77777777" w:rsidR="00A8566D" w:rsidRPr="0038691D" w:rsidRDefault="00A8566D" w:rsidP="008C2219">
            <w:pPr>
              <w:spacing w:after="0" w:line="240" w:lineRule="auto"/>
              <w:outlineLvl w:val="0"/>
              <w:rPr>
                <w:rFonts w:ascii="Times New Roman" w:hAnsi="Times New Roman"/>
                <w:sz w:val="24"/>
                <w:szCs w:val="24"/>
              </w:rPr>
            </w:pPr>
            <w:r w:rsidRPr="0038691D">
              <w:rPr>
                <w:rFonts w:ascii="Times New Roman" w:hAnsi="Times New Roman"/>
                <w:sz w:val="24"/>
                <w:szCs w:val="24"/>
              </w:rPr>
              <w:t>Уровень зарегистрированной безработицы</w:t>
            </w:r>
            <w:r w:rsidR="00A66928" w:rsidRPr="0038691D">
              <w:rPr>
                <w:rFonts w:ascii="Times New Roman" w:hAnsi="Times New Roman"/>
                <w:sz w:val="24"/>
                <w:szCs w:val="24"/>
              </w:rPr>
              <w:t xml:space="preserve"> (на конец периода)</w:t>
            </w:r>
          </w:p>
        </w:tc>
        <w:tc>
          <w:tcPr>
            <w:tcW w:w="1185" w:type="pct"/>
            <w:vAlign w:val="center"/>
          </w:tcPr>
          <w:p w14:paraId="4472B621" w14:textId="77777777" w:rsidR="00A8566D" w:rsidRPr="00D175A0" w:rsidRDefault="00A8566D" w:rsidP="008C2219">
            <w:pPr>
              <w:spacing w:after="0" w:line="240" w:lineRule="auto"/>
              <w:jc w:val="center"/>
              <w:outlineLvl w:val="0"/>
              <w:rPr>
                <w:rFonts w:ascii="Times New Roman" w:hAnsi="Times New Roman"/>
                <w:sz w:val="24"/>
                <w:szCs w:val="24"/>
              </w:rPr>
            </w:pPr>
            <w:r w:rsidRPr="00D175A0">
              <w:rPr>
                <w:rFonts w:ascii="Times New Roman" w:hAnsi="Times New Roman"/>
                <w:sz w:val="24"/>
                <w:szCs w:val="24"/>
              </w:rPr>
              <w:t>%</w:t>
            </w:r>
          </w:p>
        </w:tc>
        <w:tc>
          <w:tcPr>
            <w:tcW w:w="666" w:type="pct"/>
            <w:shd w:val="clear" w:color="auto" w:fill="auto"/>
            <w:vAlign w:val="center"/>
          </w:tcPr>
          <w:p w14:paraId="7FC1D658" w14:textId="0D0C0009" w:rsidR="00A8566D" w:rsidRPr="00D175A0" w:rsidRDefault="00AD540B" w:rsidP="00496DFF">
            <w:pPr>
              <w:spacing w:after="0" w:line="360" w:lineRule="auto"/>
              <w:ind w:left="-113"/>
              <w:jc w:val="center"/>
              <w:rPr>
                <w:rFonts w:ascii="Times New Roman" w:hAnsi="Times New Roman"/>
                <w:sz w:val="24"/>
                <w:szCs w:val="24"/>
                <w:highlight w:val="yellow"/>
              </w:rPr>
            </w:pPr>
            <w:r w:rsidRPr="00D175A0">
              <w:rPr>
                <w:rFonts w:ascii="Times New Roman" w:hAnsi="Times New Roman"/>
                <w:sz w:val="24"/>
                <w:szCs w:val="24"/>
              </w:rPr>
              <w:t>0,</w:t>
            </w:r>
            <w:r w:rsidR="0077079C">
              <w:rPr>
                <w:rFonts w:ascii="Times New Roman" w:hAnsi="Times New Roman"/>
                <w:sz w:val="24"/>
                <w:szCs w:val="24"/>
              </w:rPr>
              <w:t>4</w:t>
            </w:r>
          </w:p>
        </w:tc>
        <w:tc>
          <w:tcPr>
            <w:tcW w:w="740" w:type="pct"/>
            <w:shd w:val="clear" w:color="auto" w:fill="auto"/>
            <w:vAlign w:val="center"/>
          </w:tcPr>
          <w:p w14:paraId="4A48DD50" w14:textId="31EE9500" w:rsidR="00A8566D" w:rsidRPr="00D175A0" w:rsidRDefault="00F13014" w:rsidP="008B0AE0">
            <w:pPr>
              <w:spacing w:after="0" w:line="360" w:lineRule="auto"/>
              <w:ind w:left="-113"/>
              <w:jc w:val="center"/>
              <w:rPr>
                <w:rFonts w:ascii="Times New Roman" w:hAnsi="Times New Roman"/>
                <w:sz w:val="24"/>
                <w:szCs w:val="24"/>
                <w:highlight w:val="yellow"/>
              </w:rPr>
            </w:pPr>
            <w:r w:rsidRPr="00D175A0">
              <w:rPr>
                <w:rFonts w:ascii="Times New Roman" w:hAnsi="Times New Roman"/>
                <w:sz w:val="24"/>
                <w:szCs w:val="24"/>
              </w:rPr>
              <w:t>0,</w:t>
            </w:r>
            <w:r w:rsidR="006F2C16" w:rsidRPr="00D175A0">
              <w:rPr>
                <w:rFonts w:ascii="Times New Roman" w:hAnsi="Times New Roman"/>
                <w:sz w:val="24"/>
                <w:szCs w:val="24"/>
              </w:rPr>
              <w:t>5</w:t>
            </w:r>
            <w:r w:rsidR="00E50F38">
              <w:rPr>
                <w:rFonts w:ascii="Times New Roman" w:hAnsi="Times New Roman"/>
                <w:sz w:val="24"/>
                <w:szCs w:val="24"/>
                <w:vertAlign w:val="superscript"/>
              </w:rPr>
              <w:t>5</w:t>
            </w:r>
          </w:p>
        </w:tc>
        <w:tc>
          <w:tcPr>
            <w:tcW w:w="648" w:type="pct"/>
            <w:shd w:val="clear" w:color="auto" w:fill="auto"/>
            <w:vAlign w:val="center"/>
          </w:tcPr>
          <w:p w14:paraId="685F1CE7" w14:textId="328452D9" w:rsidR="00A8566D" w:rsidRPr="00F0177D" w:rsidRDefault="0077079C" w:rsidP="00496DFF">
            <w:pPr>
              <w:spacing w:after="0" w:line="360" w:lineRule="auto"/>
              <w:ind w:left="-113"/>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rPr>
              <w:t>0,7</w:t>
            </w:r>
          </w:p>
        </w:tc>
      </w:tr>
    </w:tbl>
    <w:p w14:paraId="186A989F" w14:textId="77777777" w:rsidR="00624277" w:rsidRPr="00770DA8" w:rsidRDefault="00624277" w:rsidP="006E4937">
      <w:pPr>
        <w:spacing w:after="0" w:line="240" w:lineRule="auto"/>
        <w:jc w:val="both"/>
        <w:rPr>
          <w:rFonts w:ascii="Times New Roman" w:eastAsiaTheme="minorHAnsi" w:hAnsi="Times New Roman"/>
          <w:szCs w:val="28"/>
          <w:vertAlign w:val="superscript"/>
        </w:rPr>
      </w:pPr>
    </w:p>
    <w:p w14:paraId="7E93F2D3" w14:textId="2F0CB364" w:rsidR="0034009A" w:rsidRDefault="000D3F74" w:rsidP="00624277">
      <w:pPr>
        <w:spacing w:after="0" w:line="240" w:lineRule="auto"/>
        <w:jc w:val="both"/>
        <w:rPr>
          <w:rFonts w:ascii="Times New Roman" w:eastAsiaTheme="minorHAnsi" w:hAnsi="Times New Roman"/>
          <w:color w:val="000000" w:themeColor="text1"/>
          <w:szCs w:val="28"/>
        </w:rPr>
      </w:pPr>
      <w:r w:rsidRPr="00A34EBF">
        <w:rPr>
          <w:rFonts w:ascii="Times New Roman" w:eastAsiaTheme="minorHAnsi" w:hAnsi="Times New Roman"/>
          <w:color w:val="000000" w:themeColor="text1"/>
          <w:szCs w:val="28"/>
          <w:vertAlign w:val="superscript"/>
        </w:rPr>
        <w:t xml:space="preserve">1 </w:t>
      </w:r>
      <w:r w:rsidRPr="00A34EBF">
        <w:rPr>
          <w:rFonts w:ascii="Times New Roman" w:eastAsiaTheme="minorHAnsi" w:hAnsi="Times New Roman"/>
          <w:color w:val="000000" w:themeColor="text1"/>
          <w:szCs w:val="28"/>
        </w:rPr>
        <w:t xml:space="preserve">– </w:t>
      </w:r>
      <w:r w:rsidR="0034009A" w:rsidRPr="00A34EBF">
        <w:rPr>
          <w:rFonts w:ascii="Times New Roman" w:eastAsiaTheme="minorHAnsi" w:hAnsi="Times New Roman"/>
          <w:color w:val="000000" w:themeColor="text1"/>
          <w:szCs w:val="28"/>
        </w:rPr>
        <w:t>Данные предварительные.</w:t>
      </w:r>
    </w:p>
    <w:p w14:paraId="3935B004" w14:textId="77777777" w:rsidR="0034009A" w:rsidRDefault="000D3F74" w:rsidP="0034009A">
      <w:pPr>
        <w:spacing w:after="0" w:line="240" w:lineRule="auto"/>
        <w:jc w:val="both"/>
        <w:rPr>
          <w:rFonts w:ascii="Times New Roman" w:eastAsiaTheme="minorHAnsi" w:hAnsi="Times New Roman"/>
          <w:color w:val="000000" w:themeColor="text1"/>
          <w:szCs w:val="28"/>
          <w:highlight w:val="yellow"/>
        </w:rPr>
      </w:pPr>
      <w:r w:rsidRPr="00E01669">
        <w:rPr>
          <w:rFonts w:ascii="Times New Roman" w:eastAsiaTheme="minorHAnsi" w:hAnsi="Times New Roman"/>
          <w:color w:val="000000" w:themeColor="text1"/>
          <w:szCs w:val="28"/>
          <w:vertAlign w:val="superscript"/>
        </w:rPr>
        <w:t>2</w:t>
      </w:r>
      <w:r w:rsidR="00BF7B66" w:rsidRPr="00E01669">
        <w:rPr>
          <w:rFonts w:ascii="Times New Roman" w:eastAsiaTheme="minorHAnsi" w:hAnsi="Times New Roman"/>
          <w:color w:val="000000" w:themeColor="text1"/>
          <w:szCs w:val="28"/>
        </w:rPr>
        <w:t xml:space="preserve"> – </w:t>
      </w:r>
      <w:r w:rsidR="0034009A" w:rsidRPr="00E01669">
        <w:rPr>
          <w:rFonts w:ascii="Times New Roman" w:eastAsiaTheme="minorHAnsi" w:hAnsi="Times New Roman"/>
          <w:color w:val="000000" w:themeColor="text1"/>
          <w:szCs w:val="28"/>
        </w:rPr>
        <w:t>Информация за январь-июнь.</w:t>
      </w:r>
    </w:p>
    <w:p w14:paraId="5EE1AD9A" w14:textId="3DA2C09D" w:rsidR="00624277" w:rsidRPr="00AD540B" w:rsidRDefault="000D3F74" w:rsidP="00624277">
      <w:pPr>
        <w:spacing w:after="0" w:line="240" w:lineRule="auto"/>
        <w:jc w:val="both"/>
        <w:rPr>
          <w:rFonts w:ascii="Times New Roman" w:eastAsiaTheme="minorHAnsi" w:hAnsi="Times New Roman"/>
          <w:color w:val="000000" w:themeColor="text1"/>
          <w:szCs w:val="28"/>
        </w:rPr>
      </w:pPr>
      <w:r w:rsidRPr="00AD540B">
        <w:rPr>
          <w:rFonts w:ascii="Times New Roman" w:eastAsiaTheme="minorHAnsi" w:hAnsi="Times New Roman"/>
          <w:color w:val="000000" w:themeColor="text1"/>
          <w:szCs w:val="28"/>
          <w:vertAlign w:val="superscript"/>
        </w:rPr>
        <w:t>3</w:t>
      </w:r>
      <w:r w:rsidR="00624277" w:rsidRPr="00AD540B">
        <w:rPr>
          <w:rFonts w:ascii="Times New Roman" w:eastAsiaTheme="minorHAnsi" w:hAnsi="Times New Roman"/>
          <w:color w:val="000000" w:themeColor="text1"/>
          <w:szCs w:val="28"/>
        </w:rPr>
        <w:t xml:space="preserve"> –</w:t>
      </w:r>
      <w:r w:rsidR="00A34EBF">
        <w:rPr>
          <w:rFonts w:ascii="Times New Roman" w:eastAsiaTheme="minorHAnsi" w:hAnsi="Times New Roman"/>
          <w:color w:val="000000" w:themeColor="text1"/>
          <w:szCs w:val="28"/>
        </w:rPr>
        <w:t xml:space="preserve"> </w:t>
      </w:r>
      <w:r w:rsidR="0034009A" w:rsidRPr="00AD540B">
        <w:rPr>
          <w:rFonts w:ascii="Times New Roman" w:eastAsiaTheme="minorHAnsi" w:hAnsi="Times New Roman"/>
          <w:color w:val="000000" w:themeColor="text1"/>
          <w:szCs w:val="28"/>
        </w:rPr>
        <w:t>Информация за январь-июль.</w:t>
      </w:r>
    </w:p>
    <w:p w14:paraId="2C685C88" w14:textId="0D3BE2B3" w:rsidR="00A34EBF" w:rsidRPr="00F0177D" w:rsidRDefault="000D3F74" w:rsidP="00A34EBF">
      <w:pPr>
        <w:spacing w:after="0" w:line="240" w:lineRule="auto"/>
        <w:jc w:val="both"/>
        <w:rPr>
          <w:rFonts w:ascii="Times New Roman" w:eastAsiaTheme="minorHAnsi" w:hAnsi="Times New Roman"/>
          <w:color w:val="000000" w:themeColor="text1"/>
          <w:szCs w:val="28"/>
          <w:highlight w:val="yellow"/>
        </w:rPr>
      </w:pPr>
      <w:r w:rsidRPr="00AD540B">
        <w:rPr>
          <w:rFonts w:ascii="Times New Roman" w:eastAsiaTheme="minorHAnsi" w:hAnsi="Times New Roman"/>
          <w:color w:val="000000" w:themeColor="text1"/>
          <w:szCs w:val="28"/>
          <w:vertAlign w:val="superscript"/>
        </w:rPr>
        <w:t>4</w:t>
      </w:r>
      <w:r w:rsidR="00E11F1B" w:rsidRPr="00AD540B">
        <w:rPr>
          <w:rFonts w:ascii="Times New Roman" w:eastAsiaTheme="minorHAnsi" w:hAnsi="Times New Roman"/>
          <w:color w:val="000000" w:themeColor="text1"/>
          <w:szCs w:val="28"/>
        </w:rPr>
        <w:t xml:space="preserve"> –</w:t>
      </w:r>
      <w:r w:rsidR="006E5253" w:rsidRPr="00AD540B">
        <w:rPr>
          <w:rFonts w:ascii="Times New Roman" w:eastAsiaTheme="minorHAnsi" w:hAnsi="Times New Roman"/>
          <w:color w:val="000000" w:themeColor="text1"/>
          <w:szCs w:val="28"/>
        </w:rPr>
        <w:t xml:space="preserve"> </w:t>
      </w:r>
      <w:r w:rsidR="0034009A" w:rsidRPr="00AD540B">
        <w:rPr>
          <w:rFonts w:ascii="Times New Roman" w:eastAsiaTheme="minorHAnsi" w:hAnsi="Times New Roman"/>
          <w:color w:val="000000" w:themeColor="text1"/>
          <w:szCs w:val="28"/>
        </w:rPr>
        <w:t>Август 202</w:t>
      </w:r>
      <w:r w:rsidR="00BD179A">
        <w:rPr>
          <w:rFonts w:ascii="Times New Roman" w:eastAsiaTheme="minorHAnsi" w:hAnsi="Times New Roman"/>
          <w:color w:val="000000" w:themeColor="text1"/>
          <w:szCs w:val="28"/>
        </w:rPr>
        <w:t>5</w:t>
      </w:r>
      <w:r w:rsidR="0034009A" w:rsidRPr="00AD540B">
        <w:rPr>
          <w:rFonts w:ascii="Times New Roman" w:eastAsiaTheme="minorHAnsi" w:hAnsi="Times New Roman"/>
          <w:color w:val="000000" w:themeColor="text1"/>
          <w:szCs w:val="28"/>
        </w:rPr>
        <w:t xml:space="preserve"> </w:t>
      </w:r>
      <w:r w:rsidR="0034009A">
        <w:rPr>
          <w:rFonts w:ascii="Times New Roman" w:eastAsiaTheme="minorHAnsi" w:hAnsi="Times New Roman"/>
          <w:color w:val="000000" w:themeColor="text1"/>
          <w:szCs w:val="28"/>
        </w:rPr>
        <w:t xml:space="preserve">года </w:t>
      </w:r>
      <w:r w:rsidR="0034009A" w:rsidRPr="00AD540B">
        <w:rPr>
          <w:rFonts w:ascii="Times New Roman" w:eastAsiaTheme="minorHAnsi" w:hAnsi="Times New Roman"/>
          <w:color w:val="000000" w:themeColor="text1"/>
          <w:szCs w:val="28"/>
        </w:rPr>
        <w:t>к декабрю 202</w:t>
      </w:r>
      <w:r w:rsidR="00BD179A">
        <w:rPr>
          <w:rFonts w:ascii="Times New Roman" w:eastAsiaTheme="minorHAnsi" w:hAnsi="Times New Roman"/>
          <w:color w:val="000000" w:themeColor="text1"/>
          <w:szCs w:val="28"/>
        </w:rPr>
        <w:t>4</w:t>
      </w:r>
      <w:r w:rsidR="0034009A" w:rsidRPr="00AD540B">
        <w:rPr>
          <w:rFonts w:ascii="Times New Roman" w:eastAsiaTheme="minorHAnsi" w:hAnsi="Times New Roman"/>
          <w:color w:val="000000" w:themeColor="text1"/>
          <w:szCs w:val="28"/>
        </w:rPr>
        <w:t> года.</w:t>
      </w:r>
    </w:p>
    <w:p w14:paraId="3089B815" w14:textId="77777777" w:rsidR="00BE72E8" w:rsidRDefault="00E50F38" w:rsidP="00C23585">
      <w:pPr>
        <w:spacing w:after="0" w:line="240" w:lineRule="auto"/>
        <w:jc w:val="both"/>
        <w:rPr>
          <w:rFonts w:ascii="Times New Roman" w:eastAsiaTheme="minorHAnsi" w:hAnsi="Times New Roman"/>
          <w:color w:val="000000" w:themeColor="text1"/>
          <w:szCs w:val="28"/>
        </w:rPr>
      </w:pPr>
      <w:r>
        <w:rPr>
          <w:rFonts w:ascii="Times New Roman" w:eastAsiaTheme="minorHAnsi" w:hAnsi="Times New Roman"/>
          <w:color w:val="000000" w:themeColor="text1"/>
          <w:szCs w:val="28"/>
          <w:vertAlign w:val="superscript"/>
        </w:rPr>
        <w:t>5</w:t>
      </w:r>
      <w:r w:rsidR="0034009A" w:rsidRPr="00AD540B">
        <w:rPr>
          <w:rFonts w:ascii="Times New Roman" w:eastAsiaTheme="minorHAnsi" w:hAnsi="Times New Roman"/>
          <w:color w:val="000000" w:themeColor="text1"/>
          <w:szCs w:val="28"/>
          <w:vertAlign w:val="superscript"/>
        </w:rPr>
        <w:t xml:space="preserve"> </w:t>
      </w:r>
      <w:r w:rsidR="0034009A" w:rsidRPr="00AD540B">
        <w:rPr>
          <w:rFonts w:ascii="Times New Roman" w:eastAsiaTheme="minorHAnsi" w:hAnsi="Times New Roman"/>
          <w:color w:val="000000" w:themeColor="text1"/>
          <w:szCs w:val="28"/>
        </w:rPr>
        <w:t>– Информация по состоянию на конец августа 202</w:t>
      </w:r>
      <w:r w:rsidR="00BD179A">
        <w:rPr>
          <w:rFonts w:ascii="Times New Roman" w:eastAsiaTheme="minorHAnsi" w:hAnsi="Times New Roman"/>
          <w:color w:val="000000" w:themeColor="text1"/>
          <w:szCs w:val="28"/>
        </w:rPr>
        <w:t>5</w:t>
      </w:r>
      <w:r w:rsidR="0034009A" w:rsidRPr="00AD540B">
        <w:rPr>
          <w:rFonts w:ascii="Times New Roman" w:eastAsiaTheme="minorHAnsi" w:hAnsi="Times New Roman"/>
          <w:color w:val="000000" w:themeColor="text1"/>
          <w:szCs w:val="28"/>
        </w:rPr>
        <w:t> года.</w:t>
      </w:r>
    </w:p>
    <w:p w14:paraId="69149D35" w14:textId="161EF565" w:rsidR="00A84F77" w:rsidRPr="00C23585" w:rsidRDefault="00BE72E8" w:rsidP="00C23585">
      <w:pPr>
        <w:spacing w:after="0" w:line="240" w:lineRule="auto"/>
        <w:jc w:val="both"/>
        <w:rPr>
          <w:rFonts w:ascii="Times New Roman" w:eastAsiaTheme="minorHAnsi" w:hAnsi="Times New Roman"/>
          <w:color w:val="000000" w:themeColor="text1"/>
          <w:szCs w:val="28"/>
        </w:rPr>
      </w:pPr>
      <w:r>
        <w:rPr>
          <w:rFonts w:ascii="Times New Roman" w:eastAsiaTheme="minorHAnsi" w:hAnsi="Times New Roman"/>
          <w:color w:val="000000" w:themeColor="text1"/>
          <w:szCs w:val="28"/>
        </w:rPr>
        <w:t>н/д – Н</w:t>
      </w:r>
      <w:bookmarkStart w:id="1" w:name="_GoBack"/>
      <w:bookmarkEnd w:id="1"/>
      <w:r>
        <w:rPr>
          <w:rFonts w:ascii="Times New Roman" w:eastAsiaTheme="minorHAnsi" w:hAnsi="Times New Roman"/>
          <w:color w:val="000000" w:themeColor="text1"/>
          <w:szCs w:val="28"/>
        </w:rPr>
        <w:t>ет данных.</w:t>
      </w:r>
      <w:r w:rsidR="00A84F77" w:rsidRPr="00770DA8">
        <w:rPr>
          <w:caps/>
          <w:sz w:val="26"/>
        </w:rPr>
        <w:br w:type="page"/>
      </w:r>
    </w:p>
    <w:p w14:paraId="56DFD9F0" w14:textId="77777777" w:rsidR="003236DE" w:rsidRPr="00FF1B3E" w:rsidRDefault="003236DE" w:rsidP="00EC61DA">
      <w:pPr>
        <w:pStyle w:val="aff0"/>
        <w:widowControl w:val="0"/>
        <w:numPr>
          <w:ilvl w:val="0"/>
          <w:numId w:val="27"/>
        </w:numPr>
        <w:jc w:val="center"/>
        <w:rPr>
          <w:b/>
          <w:bCs/>
          <w:sz w:val="28"/>
          <w:szCs w:val="28"/>
        </w:rPr>
      </w:pPr>
      <w:r w:rsidRPr="00770DA8">
        <w:rPr>
          <w:b/>
          <w:bCs/>
          <w:sz w:val="28"/>
          <w:szCs w:val="28"/>
        </w:rPr>
        <w:lastRenderedPageBreak/>
        <w:t>Промышленное производство</w:t>
      </w:r>
    </w:p>
    <w:p w14:paraId="25256E09" w14:textId="2A691D8D" w:rsidR="00C42758" w:rsidRDefault="002B5C58" w:rsidP="002B5C58">
      <w:pPr>
        <w:spacing w:after="0" w:line="240" w:lineRule="auto"/>
        <w:ind w:firstLine="709"/>
        <w:jc w:val="both"/>
        <w:rPr>
          <w:rFonts w:ascii="Times New Roman" w:eastAsiaTheme="minorHAnsi" w:hAnsi="Times New Roman"/>
          <w:color w:val="000000" w:themeColor="text1"/>
          <w:sz w:val="28"/>
          <w:szCs w:val="28"/>
        </w:rPr>
      </w:pPr>
      <w:r w:rsidRPr="00D035AB">
        <w:rPr>
          <w:rFonts w:ascii="Times New Roman" w:eastAsiaTheme="minorHAnsi" w:hAnsi="Times New Roman"/>
          <w:color w:val="000000" w:themeColor="text1"/>
          <w:sz w:val="28"/>
          <w:szCs w:val="28"/>
        </w:rPr>
        <w:t>По итогам 202</w:t>
      </w:r>
      <w:r w:rsidR="00DF4BAA">
        <w:rPr>
          <w:rFonts w:ascii="Times New Roman" w:eastAsiaTheme="minorHAnsi" w:hAnsi="Times New Roman"/>
          <w:color w:val="000000" w:themeColor="text1"/>
          <w:sz w:val="28"/>
          <w:szCs w:val="28"/>
        </w:rPr>
        <w:t>4</w:t>
      </w:r>
      <w:r w:rsidR="003C29A3">
        <w:rPr>
          <w:rFonts w:ascii="Times New Roman" w:eastAsiaTheme="minorHAnsi" w:hAnsi="Times New Roman"/>
          <w:color w:val="000000" w:themeColor="text1"/>
          <w:sz w:val="28"/>
          <w:szCs w:val="28"/>
        </w:rPr>
        <w:t> </w:t>
      </w:r>
      <w:r w:rsidRPr="00D035AB">
        <w:rPr>
          <w:rFonts w:ascii="Times New Roman" w:eastAsiaTheme="minorHAnsi" w:hAnsi="Times New Roman"/>
          <w:color w:val="000000" w:themeColor="text1"/>
          <w:sz w:val="28"/>
          <w:szCs w:val="28"/>
        </w:rPr>
        <w:t>года показатель промышленного производства в</w:t>
      </w:r>
      <w:r w:rsidR="0078239E">
        <w:rPr>
          <w:rFonts w:ascii="Times New Roman" w:eastAsiaTheme="minorHAnsi" w:hAnsi="Times New Roman"/>
          <w:color w:val="000000" w:themeColor="text1"/>
          <w:sz w:val="28"/>
          <w:szCs w:val="28"/>
        </w:rPr>
        <w:t> </w:t>
      </w:r>
      <w:r w:rsidRPr="00D035AB">
        <w:rPr>
          <w:rFonts w:ascii="Times New Roman" w:eastAsiaTheme="minorHAnsi" w:hAnsi="Times New Roman"/>
          <w:color w:val="000000" w:themeColor="text1"/>
          <w:sz w:val="28"/>
          <w:szCs w:val="28"/>
        </w:rPr>
        <w:t>Ярославской области вырос по сравнению с 202</w:t>
      </w:r>
      <w:r w:rsidR="00DF4BAA">
        <w:rPr>
          <w:rFonts w:ascii="Times New Roman" w:eastAsiaTheme="minorHAnsi" w:hAnsi="Times New Roman"/>
          <w:color w:val="000000" w:themeColor="text1"/>
          <w:sz w:val="28"/>
          <w:szCs w:val="28"/>
        </w:rPr>
        <w:t>3</w:t>
      </w:r>
      <w:r w:rsidR="003C29A3">
        <w:rPr>
          <w:rFonts w:ascii="Times New Roman" w:eastAsiaTheme="minorHAnsi" w:hAnsi="Times New Roman"/>
          <w:color w:val="000000" w:themeColor="text1"/>
          <w:sz w:val="28"/>
          <w:szCs w:val="28"/>
        </w:rPr>
        <w:t> </w:t>
      </w:r>
      <w:r w:rsidRPr="00D035AB">
        <w:rPr>
          <w:rFonts w:ascii="Times New Roman" w:eastAsiaTheme="minorHAnsi" w:hAnsi="Times New Roman"/>
          <w:color w:val="000000" w:themeColor="text1"/>
          <w:sz w:val="28"/>
          <w:szCs w:val="28"/>
        </w:rPr>
        <w:t xml:space="preserve">годом на </w:t>
      </w:r>
      <w:r w:rsidR="00DF4BAA">
        <w:rPr>
          <w:rFonts w:ascii="Times New Roman" w:eastAsiaTheme="minorHAnsi" w:hAnsi="Times New Roman"/>
          <w:color w:val="000000" w:themeColor="text1"/>
          <w:sz w:val="28"/>
          <w:szCs w:val="28"/>
        </w:rPr>
        <w:t>4,5</w:t>
      </w:r>
      <w:r w:rsidR="003C29A3">
        <w:rPr>
          <w:rFonts w:ascii="Times New Roman" w:eastAsiaTheme="minorHAnsi" w:hAnsi="Times New Roman"/>
          <w:color w:val="000000" w:themeColor="text1"/>
          <w:sz w:val="28"/>
          <w:szCs w:val="28"/>
        </w:rPr>
        <w:t> </w:t>
      </w:r>
      <w:r w:rsidRPr="00D035AB">
        <w:rPr>
          <w:rFonts w:ascii="Times New Roman" w:eastAsiaTheme="minorHAnsi" w:hAnsi="Times New Roman"/>
          <w:color w:val="000000" w:themeColor="text1"/>
          <w:sz w:val="28"/>
          <w:szCs w:val="28"/>
        </w:rPr>
        <w:t xml:space="preserve">процента благодаря </w:t>
      </w:r>
      <w:r w:rsidR="00C42758" w:rsidRPr="00C42758">
        <w:rPr>
          <w:rFonts w:ascii="Times New Roman" w:eastAsiaTheme="minorHAnsi" w:hAnsi="Times New Roman"/>
          <w:color w:val="000000" w:themeColor="text1"/>
          <w:sz w:val="28"/>
          <w:szCs w:val="28"/>
        </w:rPr>
        <w:t>адаптации бизнеса к новым вызовам, мерам государственной поддержки, оперативно принятым и предоставляемым на федеральном и региональном уровнях, а также запасу прочности, накопленному за прошедшие годы</w:t>
      </w:r>
      <w:r w:rsidR="00DF4BAA">
        <w:rPr>
          <w:rFonts w:ascii="Times New Roman" w:eastAsiaTheme="minorHAnsi" w:hAnsi="Times New Roman"/>
          <w:color w:val="000000" w:themeColor="text1"/>
          <w:sz w:val="28"/>
          <w:szCs w:val="28"/>
        </w:rPr>
        <w:t>.</w:t>
      </w:r>
    </w:p>
    <w:p w14:paraId="04318B36" w14:textId="77777777" w:rsidR="006F4F28" w:rsidRP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С целью содействия реализации программ модернизации и развития промышленных предприятий выполняется комплекс мероприятий, в том числе в рамках государственной программы Ярославской области «Развитие промышленности в Ярославской области и повышение ее конкурентоспособности» на 2024 – 2030 годы, утвержденной постановлением Правительства Ярославской области от 27.03.2024 № 375-п «Об утверждении государственной программы Ярославской области «Развитие промышленности в Ярославской области и повышение ее конкурентоспособности» на 2024 – 2030 годы».</w:t>
      </w:r>
    </w:p>
    <w:p w14:paraId="7BB65ACC" w14:textId="77777777" w:rsidR="006F4F28" w:rsidRP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В 2023 – 2024 годах Фонд регионального развития Ярославской области (далее – ФРР ЯО) выдал льготные займы 23 предприятиям Ярославской области на сумму 498 млн рублей, в том числе с использованием механизма единой региональной субсидии, реализуемого Министерством промышленности и торговли Российской Федерации, в рамках которого субъекты Российской Федерации участвуют в конкурсном отборе на получение субсидии из средств федерального бюджета.</w:t>
      </w:r>
    </w:p>
    <w:p w14:paraId="1DC64F8E" w14:textId="77777777" w:rsidR="006F4F28" w:rsidRP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По итогам 2024 года ФРР ЯО стал одним из 8 региональных фондов развития промышленности по всей России, обеспечившим исполнение годового бюджета на 100 процентов. По итогам успешного прохождения отбора в 2024 году средства направляются на докапитализацию ФРР ЯО в размере 92,8 млн рублей.</w:t>
      </w:r>
    </w:p>
    <w:p w14:paraId="5BE6AF69" w14:textId="77777777" w:rsidR="006F4F28" w:rsidRP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В условиях ограниченности средств областного бюджета одним из основных направлений государственной поддержки является вывод региональных предприятий на федеральный уровень, подбор вариантов государственной поддержки и содействие в ее получении. Активно ведется взаимодействие с федеральным Фондом развития промышленности (далее – ФРП).</w:t>
      </w:r>
    </w:p>
    <w:p w14:paraId="3BE42B28" w14:textId="77777777" w:rsidR="006F4F28" w:rsidRP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В 2023 – 2024 годах ФРП предоставлены займы трем предприятиям области на общую сумму 475 млн рублей (публичному акционерному обществу «Ярославский завод «Красный маяк», обществу с ограниченной ответственностью «</w:t>
      </w:r>
      <w:proofErr w:type="spellStart"/>
      <w:r w:rsidRPr="006F4F28">
        <w:rPr>
          <w:rFonts w:ascii="Times New Roman" w:eastAsiaTheme="minorHAnsi" w:hAnsi="Times New Roman"/>
          <w:color w:val="000000" w:themeColor="text1"/>
          <w:sz w:val="28"/>
          <w:szCs w:val="28"/>
        </w:rPr>
        <w:t>Угличкабель</w:t>
      </w:r>
      <w:proofErr w:type="spellEnd"/>
      <w:r w:rsidRPr="006F4F28">
        <w:rPr>
          <w:rFonts w:ascii="Times New Roman" w:eastAsiaTheme="minorHAnsi" w:hAnsi="Times New Roman"/>
          <w:color w:val="000000" w:themeColor="text1"/>
          <w:sz w:val="28"/>
          <w:szCs w:val="28"/>
        </w:rPr>
        <w:t>», обществу с ограниченной ответственностью «ОМГ Рыбинск»).</w:t>
      </w:r>
    </w:p>
    <w:p w14:paraId="1D9F7E98" w14:textId="0F51C8B2" w:rsid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 xml:space="preserve">В 2025 году предоставлен заем публичному акционерному обществу «Автодизель» на сумму 2 млрд рублей. Подписаны договоры с публичным акционерным обществом «Автодизель» на предоставление льготного займа на сумму 3 млрд рублей и с акционерным обществом «ОДК-Газовые турбины» на сумму 61 млн рублей. На одобрении Наблюдательным советом ФРП находятся заявки публичного акционерного общества «Автодизель» и </w:t>
      </w:r>
      <w:r w:rsidRPr="006F4F28">
        <w:rPr>
          <w:rFonts w:ascii="Times New Roman" w:eastAsiaTheme="minorHAnsi" w:hAnsi="Times New Roman"/>
          <w:color w:val="000000" w:themeColor="text1"/>
          <w:sz w:val="28"/>
          <w:szCs w:val="28"/>
        </w:rPr>
        <w:lastRenderedPageBreak/>
        <w:t>акционерного общества «Ярославский завод дизельной аппаратуры» на общую сумму 7,5 млрд рублей.</w:t>
      </w:r>
    </w:p>
    <w:p w14:paraId="4F8D1D7F" w14:textId="2C210681" w:rsid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В 2024 году зарегистрирован первый в регионе Межрегиональный промышленный кластер автокомпонентов (включен в реестр кластеров Министерства промышленности и торговли Российской Федерации). Повторно аккредитован в апреле 2025 года (приказ Минпромторга России от 11.04.2025 № 1740).</w:t>
      </w:r>
    </w:p>
    <w:p w14:paraId="5398B247" w14:textId="77777777" w:rsidR="006F4F28" w:rsidRP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01 октября 2024 года подписано соглашение о сотрудничестве между Правительством Ярославской области и Ассоциацией кластеров, технопарков и особых экономических зон России.</w:t>
      </w:r>
    </w:p>
    <w:p w14:paraId="23FC32CC" w14:textId="77777777" w:rsidR="006F4F28" w:rsidRPr="006F4F28" w:rsidRDefault="006F4F28" w:rsidP="006F4F28">
      <w:pPr>
        <w:spacing w:after="0" w:line="240" w:lineRule="auto"/>
        <w:ind w:firstLine="709"/>
        <w:jc w:val="both"/>
        <w:rPr>
          <w:rFonts w:ascii="Times New Roman" w:eastAsiaTheme="minorHAnsi" w:hAnsi="Times New Roman"/>
          <w:color w:val="000000" w:themeColor="text1"/>
          <w:sz w:val="28"/>
          <w:szCs w:val="28"/>
        </w:rPr>
      </w:pPr>
      <w:r w:rsidRPr="006F4F28">
        <w:rPr>
          <w:rFonts w:ascii="Times New Roman" w:eastAsiaTheme="minorHAnsi" w:hAnsi="Times New Roman"/>
          <w:color w:val="000000" w:themeColor="text1"/>
          <w:sz w:val="28"/>
          <w:szCs w:val="28"/>
        </w:rPr>
        <w:t>Управленческая команда Ярославской области в 2025 году стала победителем программы Министерства промышленности и торговли Российской Федерации «PROКЛАСТЕРЫ», заняв первое место в рейтинге из 55 субъектов Российской Федерации. Команда региона представила программу развития Межрегионального промышленного кластера автокомпонентов.</w:t>
      </w:r>
    </w:p>
    <w:p w14:paraId="0A033E23" w14:textId="1D359042" w:rsidR="006F4F28" w:rsidRPr="009D3A39" w:rsidRDefault="006F4F28" w:rsidP="006F4F28">
      <w:pPr>
        <w:spacing w:after="0" w:line="240" w:lineRule="auto"/>
        <w:ind w:firstLine="709"/>
        <w:jc w:val="both"/>
        <w:rPr>
          <w:rFonts w:ascii="Times New Roman" w:eastAsiaTheme="minorHAnsi" w:hAnsi="Times New Roman"/>
          <w:sz w:val="28"/>
          <w:szCs w:val="28"/>
        </w:rPr>
      </w:pPr>
      <w:r w:rsidRPr="006F4F28">
        <w:rPr>
          <w:rFonts w:ascii="Times New Roman" w:eastAsiaTheme="minorHAnsi" w:hAnsi="Times New Roman"/>
          <w:color w:val="000000" w:themeColor="text1"/>
          <w:sz w:val="28"/>
          <w:szCs w:val="28"/>
        </w:rPr>
        <w:t xml:space="preserve">Ведется работа по созданию в регионе фармацевтического кластера, а </w:t>
      </w:r>
      <w:r w:rsidRPr="009D3A39">
        <w:rPr>
          <w:rFonts w:ascii="Times New Roman" w:eastAsiaTheme="minorHAnsi" w:hAnsi="Times New Roman"/>
          <w:sz w:val="28"/>
          <w:szCs w:val="28"/>
        </w:rPr>
        <w:t>также кластера сельскохозяйственной техники.</w:t>
      </w:r>
    </w:p>
    <w:p w14:paraId="005D9045" w14:textId="75725283" w:rsidR="000F09A0" w:rsidRPr="009D3A39" w:rsidRDefault="009D3A39" w:rsidP="000F09A0">
      <w:pPr>
        <w:spacing w:after="0" w:line="240" w:lineRule="auto"/>
        <w:ind w:firstLine="709"/>
        <w:jc w:val="both"/>
        <w:rPr>
          <w:rFonts w:ascii="Times New Roman" w:eastAsiaTheme="minorHAnsi" w:hAnsi="Times New Roman"/>
          <w:sz w:val="28"/>
          <w:szCs w:val="28"/>
        </w:rPr>
      </w:pPr>
      <w:r w:rsidRPr="009D3A39">
        <w:rPr>
          <w:rFonts w:ascii="Times New Roman" w:eastAsiaTheme="minorHAnsi" w:hAnsi="Times New Roman"/>
          <w:sz w:val="28"/>
          <w:szCs w:val="28"/>
        </w:rPr>
        <w:t>Несмотря на то, что в настоящее время компании по-прежнему испытывают определенные трудности в связи со сложившейся экономической ситуацией, на предприятиях региона продолжается реализация инвестиционных проектов. В их числе такие предприятия, как публичное акционерное общество «Славнефть-ЯНОС», публичное акционерное общество «ОДК-Сатурн», акционерное общество «Р-Фарм», публичное акционерное общество «Автодизель» (ЯМЗ), филиал акционерного общества «</w:t>
      </w:r>
      <w:proofErr w:type="spellStart"/>
      <w:r w:rsidRPr="009D3A39">
        <w:rPr>
          <w:rFonts w:ascii="Times New Roman" w:eastAsiaTheme="minorHAnsi" w:hAnsi="Times New Roman"/>
          <w:sz w:val="28"/>
          <w:szCs w:val="28"/>
        </w:rPr>
        <w:t>Кордиант</w:t>
      </w:r>
      <w:proofErr w:type="spellEnd"/>
      <w:r w:rsidRPr="009D3A39">
        <w:rPr>
          <w:rFonts w:ascii="Times New Roman" w:eastAsiaTheme="minorHAnsi" w:hAnsi="Times New Roman"/>
          <w:sz w:val="28"/>
          <w:szCs w:val="28"/>
        </w:rPr>
        <w:t>» в г. Ярославле, акционерное общество «Русская механика» и др.</w:t>
      </w:r>
    </w:p>
    <w:p w14:paraId="2F641BD8" w14:textId="075D6978" w:rsidR="004F0465" w:rsidRPr="009D3A39" w:rsidRDefault="002B5C58" w:rsidP="004F0465">
      <w:pPr>
        <w:spacing w:after="0" w:line="240" w:lineRule="auto"/>
        <w:ind w:firstLine="709"/>
        <w:jc w:val="both"/>
        <w:rPr>
          <w:rFonts w:ascii="Times New Roman" w:eastAsiaTheme="minorHAnsi" w:hAnsi="Times New Roman"/>
          <w:sz w:val="28"/>
          <w:szCs w:val="28"/>
        </w:rPr>
      </w:pPr>
      <w:r w:rsidRPr="009D3A39">
        <w:rPr>
          <w:rFonts w:ascii="Times New Roman" w:eastAsiaTheme="minorHAnsi" w:hAnsi="Times New Roman"/>
          <w:sz w:val="28"/>
          <w:szCs w:val="28"/>
        </w:rPr>
        <w:t xml:space="preserve">С учетом вышесказанного </w:t>
      </w:r>
      <w:r w:rsidR="00393A66" w:rsidRPr="009D3A39">
        <w:rPr>
          <w:rFonts w:ascii="Times New Roman" w:eastAsiaTheme="minorHAnsi" w:hAnsi="Times New Roman"/>
          <w:sz w:val="28"/>
          <w:szCs w:val="28"/>
        </w:rPr>
        <w:t>ожидается, что по итогам 2025 года индекс промышленного производства составит 101,3 процента.</w:t>
      </w:r>
    </w:p>
    <w:p w14:paraId="188C4B90" w14:textId="77777777" w:rsidR="00FF1B3E" w:rsidRPr="009D3A39" w:rsidRDefault="00FF1B3E" w:rsidP="004F0465">
      <w:pPr>
        <w:spacing w:after="0" w:line="240" w:lineRule="auto"/>
        <w:ind w:firstLine="709"/>
        <w:jc w:val="both"/>
        <w:rPr>
          <w:rFonts w:ascii="Times New Roman" w:eastAsiaTheme="minorHAnsi" w:hAnsi="Times New Roman"/>
          <w:sz w:val="28"/>
          <w:szCs w:val="28"/>
        </w:rPr>
      </w:pPr>
    </w:p>
    <w:p w14:paraId="3D2F3332" w14:textId="77777777" w:rsidR="00AB5AC0" w:rsidRPr="00EA7A1D" w:rsidRDefault="00AB5AC0" w:rsidP="00174123">
      <w:pPr>
        <w:pStyle w:val="aff0"/>
        <w:widowControl w:val="0"/>
        <w:numPr>
          <w:ilvl w:val="0"/>
          <w:numId w:val="27"/>
        </w:numPr>
        <w:jc w:val="center"/>
        <w:rPr>
          <w:b/>
          <w:bCs/>
          <w:sz w:val="28"/>
          <w:szCs w:val="28"/>
        </w:rPr>
      </w:pPr>
      <w:r w:rsidRPr="00EA7A1D">
        <w:rPr>
          <w:b/>
          <w:bCs/>
          <w:sz w:val="28"/>
          <w:szCs w:val="28"/>
        </w:rPr>
        <w:t>Сельское хозяйство</w:t>
      </w:r>
    </w:p>
    <w:p w14:paraId="29160A31" w14:textId="482C42C3" w:rsidR="00C1067F" w:rsidRPr="00EA7A1D" w:rsidRDefault="00EA7A1D" w:rsidP="00E76433">
      <w:pPr>
        <w:spacing w:after="0" w:line="240" w:lineRule="auto"/>
        <w:ind w:firstLine="709"/>
        <w:jc w:val="both"/>
        <w:rPr>
          <w:rFonts w:ascii="Times New Roman" w:eastAsiaTheme="minorHAnsi" w:hAnsi="Times New Roman"/>
          <w:sz w:val="28"/>
          <w:szCs w:val="28"/>
        </w:rPr>
      </w:pPr>
      <w:r w:rsidRPr="00EA7A1D">
        <w:rPr>
          <w:rFonts w:ascii="Times New Roman" w:eastAsiaTheme="minorHAnsi" w:hAnsi="Times New Roman"/>
          <w:sz w:val="28"/>
          <w:szCs w:val="28"/>
        </w:rPr>
        <w:t>По итогам 2024 года в регионе произведено сельскохозяйственной продукции на сумму 70,3 млрд рублей. Индекс физического объема производства составил 96,8 процента.</w:t>
      </w:r>
    </w:p>
    <w:p w14:paraId="04A5EC66" w14:textId="77777777" w:rsidR="00EA7A1D" w:rsidRPr="00EA7A1D" w:rsidRDefault="00EA7A1D" w:rsidP="00EA7A1D">
      <w:pPr>
        <w:spacing w:after="0" w:line="240" w:lineRule="auto"/>
        <w:ind w:firstLine="709"/>
        <w:jc w:val="both"/>
        <w:rPr>
          <w:rFonts w:ascii="Times New Roman" w:eastAsiaTheme="minorHAnsi" w:hAnsi="Times New Roman"/>
          <w:sz w:val="28"/>
          <w:szCs w:val="28"/>
        </w:rPr>
      </w:pPr>
      <w:r w:rsidRPr="00EA7A1D">
        <w:rPr>
          <w:rFonts w:ascii="Times New Roman" w:eastAsiaTheme="minorHAnsi" w:hAnsi="Times New Roman"/>
          <w:sz w:val="28"/>
          <w:szCs w:val="28"/>
        </w:rPr>
        <w:t>Животноводство занимает ведущее положение в сельскохозяйственном производстве области, это в основном продукция молочного и мясного скотоводства, а также птицеводства. В 2024 году животноводческой продукции произведено на 0,2 процента больше чем годом ранее.</w:t>
      </w:r>
    </w:p>
    <w:p w14:paraId="6C6AC9C3" w14:textId="77777777" w:rsidR="00EA7A1D" w:rsidRPr="00EA7A1D" w:rsidRDefault="00EA7A1D" w:rsidP="00EA7A1D">
      <w:pPr>
        <w:spacing w:after="0" w:line="240" w:lineRule="auto"/>
        <w:ind w:firstLine="709"/>
        <w:jc w:val="both"/>
        <w:rPr>
          <w:rFonts w:ascii="Times New Roman" w:eastAsiaTheme="minorHAnsi" w:hAnsi="Times New Roman"/>
          <w:sz w:val="28"/>
          <w:szCs w:val="28"/>
        </w:rPr>
      </w:pPr>
      <w:r w:rsidRPr="00EA7A1D">
        <w:rPr>
          <w:rFonts w:ascii="Times New Roman" w:eastAsiaTheme="minorHAnsi" w:hAnsi="Times New Roman"/>
          <w:sz w:val="28"/>
          <w:szCs w:val="28"/>
        </w:rPr>
        <w:t>Посевная площадь Ярославской области составляет 238 тыс. га, из них в сельскохозяйственных организациях на пашни приходится 218 тыс. га.</w:t>
      </w:r>
    </w:p>
    <w:p w14:paraId="57CB2D55" w14:textId="77777777" w:rsidR="00EA7A1D" w:rsidRPr="00EA7A1D" w:rsidRDefault="00EA7A1D" w:rsidP="00EA7A1D">
      <w:pPr>
        <w:spacing w:after="0" w:line="240" w:lineRule="auto"/>
        <w:ind w:firstLine="709"/>
        <w:jc w:val="both"/>
        <w:rPr>
          <w:rFonts w:ascii="Times New Roman" w:eastAsiaTheme="minorHAnsi" w:hAnsi="Times New Roman"/>
          <w:sz w:val="28"/>
          <w:szCs w:val="28"/>
        </w:rPr>
      </w:pPr>
      <w:r w:rsidRPr="00EA7A1D">
        <w:rPr>
          <w:rFonts w:ascii="Times New Roman" w:eastAsiaTheme="minorHAnsi" w:hAnsi="Times New Roman"/>
          <w:sz w:val="28"/>
          <w:szCs w:val="28"/>
        </w:rPr>
        <w:t>Значительная часть пахотных земель находится в зоне рискованного земледелия: весной переувлажнение почвы и заморозки, засуха или ливневые дожди во время уборки урожая, становятся причиной снижения по ряду производственных показателей.</w:t>
      </w:r>
    </w:p>
    <w:p w14:paraId="15C6B1ED" w14:textId="1908BB88" w:rsidR="00AE7F53" w:rsidRDefault="00EA7A1D" w:rsidP="00EA7A1D">
      <w:pPr>
        <w:spacing w:after="0" w:line="240" w:lineRule="auto"/>
        <w:ind w:firstLine="709"/>
        <w:jc w:val="both"/>
        <w:rPr>
          <w:rFonts w:ascii="Times New Roman" w:eastAsiaTheme="minorHAnsi" w:hAnsi="Times New Roman"/>
          <w:sz w:val="28"/>
          <w:szCs w:val="28"/>
        </w:rPr>
      </w:pPr>
      <w:r w:rsidRPr="00EA7A1D">
        <w:rPr>
          <w:rFonts w:ascii="Times New Roman" w:eastAsiaTheme="minorHAnsi" w:hAnsi="Times New Roman"/>
          <w:sz w:val="28"/>
          <w:szCs w:val="28"/>
        </w:rPr>
        <w:t>В 2024 году выращено продукции на 9,9 процента меньше по сравнению с предыдущим годом.</w:t>
      </w:r>
    </w:p>
    <w:p w14:paraId="6034297D" w14:textId="77777777" w:rsidR="00BC199D" w:rsidRPr="00BC199D" w:rsidRDefault="00BC199D" w:rsidP="00BC199D">
      <w:pPr>
        <w:spacing w:after="0" w:line="240" w:lineRule="auto"/>
        <w:ind w:firstLine="709"/>
        <w:jc w:val="both"/>
        <w:rPr>
          <w:rFonts w:ascii="Times New Roman" w:eastAsiaTheme="minorHAnsi" w:hAnsi="Times New Roman"/>
          <w:sz w:val="28"/>
          <w:szCs w:val="28"/>
        </w:rPr>
      </w:pPr>
      <w:r w:rsidRPr="00BC199D">
        <w:rPr>
          <w:rFonts w:ascii="Times New Roman" w:eastAsiaTheme="minorHAnsi" w:hAnsi="Times New Roman"/>
          <w:sz w:val="28"/>
          <w:szCs w:val="28"/>
        </w:rPr>
        <w:lastRenderedPageBreak/>
        <w:t>Учитывая тенденции, сложившиеся в предыдущие годы, основными факторами роста производства продукции сельского хозяйства станут строительство и реконструкция молочно-товарных ферм, их комплектация высококачественным поголовьем племенных животных, преимущественно отечественных селекций. Всего на период с 2025 по 2028 годы будут построены 2 новых молочно-товарных комплекса и 2 модернизированы:</w:t>
      </w:r>
    </w:p>
    <w:p w14:paraId="4C288EE4" w14:textId="77777777" w:rsidR="00BC199D" w:rsidRPr="00BC199D" w:rsidRDefault="00BC199D" w:rsidP="00BC199D">
      <w:pPr>
        <w:spacing w:after="0" w:line="240" w:lineRule="auto"/>
        <w:ind w:firstLine="709"/>
        <w:jc w:val="both"/>
        <w:rPr>
          <w:rFonts w:ascii="Times New Roman" w:eastAsiaTheme="minorHAnsi" w:hAnsi="Times New Roman"/>
          <w:sz w:val="28"/>
          <w:szCs w:val="28"/>
        </w:rPr>
      </w:pPr>
      <w:r w:rsidRPr="00BC199D">
        <w:rPr>
          <w:rFonts w:ascii="Times New Roman" w:eastAsiaTheme="minorHAnsi" w:hAnsi="Times New Roman"/>
          <w:sz w:val="28"/>
          <w:szCs w:val="28"/>
        </w:rPr>
        <w:t>- общество с ограниченной ответственностью «Красный Маяк» – «Строительство молочно-товарного комплекса на 4 000 голов дойного стада крупного рогатого скота» в Ростовском муниципальном округе;</w:t>
      </w:r>
    </w:p>
    <w:p w14:paraId="4AFEA754" w14:textId="77777777" w:rsidR="00BC199D" w:rsidRPr="00BC199D" w:rsidRDefault="00BC199D" w:rsidP="00BC199D">
      <w:pPr>
        <w:spacing w:after="0" w:line="240" w:lineRule="auto"/>
        <w:ind w:firstLine="709"/>
        <w:jc w:val="both"/>
        <w:rPr>
          <w:rFonts w:ascii="Times New Roman" w:eastAsiaTheme="minorHAnsi" w:hAnsi="Times New Roman"/>
          <w:sz w:val="28"/>
          <w:szCs w:val="28"/>
        </w:rPr>
      </w:pPr>
      <w:r w:rsidRPr="00BC199D">
        <w:rPr>
          <w:rFonts w:ascii="Times New Roman" w:eastAsiaTheme="minorHAnsi" w:hAnsi="Times New Roman"/>
          <w:sz w:val="28"/>
          <w:szCs w:val="28"/>
        </w:rPr>
        <w:t>- общество с ограниченной ответственностью «</w:t>
      </w:r>
      <w:proofErr w:type="spellStart"/>
      <w:r w:rsidRPr="00BC199D">
        <w:rPr>
          <w:rFonts w:ascii="Times New Roman" w:eastAsiaTheme="minorHAnsi" w:hAnsi="Times New Roman"/>
          <w:sz w:val="28"/>
          <w:szCs w:val="28"/>
        </w:rPr>
        <w:t>НероФерма</w:t>
      </w:r>
      <w:proofErr w:type="spellEnd"/>
      <w:r w:rsidRPr="00BC199D">
        <w:rPr>
          <w:rFonts w:ascii="Times New Roman" w:eastAsiaTheme="minorHAnsi" w:hAnsi="Times New Roman"/>
          <w:sz w:val="28"/>
          <w:szCs w:val="28"/>
        </w:rPr>
        <w:t>» – «Строительство молочно-товарной фермы на 1 000 голов дойного стада крупного рогатого скота голштинской породы» в Ростовском муниципальном округе;</w:t>
      </w:r>
    </w:p>
    <w:p w14:paraId="26662DF0" w14:textId="77777777" w:rsidR="00BC199D" w:rsidRPr="00BC199D" w:rsidRDefault="00BC199D" w:rsidP="00BC199D">
      <w:pPr>
        <w:spacing w:after="0" w:line="240" w:lineRule="auto"/>
        <w:ind w:firstLine="709"/>
        <w:jc w:val="both"/>
        <w:rPr>
          <w:rFonts w:ascii="Times New Roman" w:eastAsiaTheme="minorHAnsi" w:hAnsi="Times New Roman"/>
          <w:sz w:val="28"/>
          <w:szCs w:val="28"/>
        </w:rPr>
      </w:pPr>
      <w:r w:rsidRPr="00BC199D">
        <w:rPr>
          <w:rFonts w:ascii="Times New Roman" w:eastAsiaTheme="minorHAnsi" w:hAnsi="Times New Roman"/>
          <w:sz w:val="28"/>
          <w:szCs w:val="28"/>
        </w:rPr>
        <w:t>- общество с ограниченной ответственностью «</w:t>
      </w:r>
      <w:proofErr w:type="spellStart"/>
      <w:r w:rsidRPr="00BC199D">
        <w:rPr>
          <w:rFonts w:ascii="Times New Roman" w:eastAsiaTheme="minorHAnsi" w:hAnsi="Times New Roman"/>
          <w:sz w:val="28"/>
          <w:szCs w:val="28"/>
        </w:rPr>
        <w:t>Шопша</w:t>
      </w:r>
      <w:proofErr w:type="spellEnd"/>
      <w:r w:rsidRPr="00BC199D">
        <w:rPr>
          <w:rFonts w:ascii="Times New Roman" w:eastAsiaTheme="minorHAnsi" w:hAnsi="Times New Roman"/>
          <w:sz w:val="28"/>
          <w:szCs w:val="28"/>
        </w:rPr>
        <w:t>» – «Модернизация и расширение молочно-товарной фермы» в Гаврилов-Ямском муниципальном округе;</w:t>
      </w:r>
    </w:p>
    <w:p w14:paraId="7F0F09DF" w14:textId="79DC121F" w:rsidR="00595F27" w:rsidRPr="00EA7A1D" w:rsidRDefault="00BC199D" w:rsidP="00BC199D">
      <w:pPr>
        <w:spacing w:after="0" w:line="240" w:lineRule="auto"/>
        <w:ind w:firstLine="709"/>
        <w:jc w:val="both"/>
        <w:rPr>
          <w:rFonts w:ascii="Times New Roman" w:eastAsiaTheme="minorHAnsi" w:hAnsi="Times New Roman"/>
          <w:sz w:val="28"/>
          <w:szCs w:val="28"/>
        </w:rPr>
      </w:pPr>
      <w:r w:rsidRPr="00BC199D">
        <w:rPr>
          <w:rFonts w:ascii="Times New Roman" w:eastAsiaTheme="minorHAnsi" w:hAnsi="Times New Roman"/>
          <w:sz w:val="28"/>
          <w:szCs w:val="28"/>
        </w:rPr>
        <w:t>- закрытое акционерное общество «Пахма» – «Модернизация молочно-животноводческого комплекса» в Я</w:t>
      </w:r>
      <w:r>
        <w:rPr>
          <w:rFonts w:ascii="Times New Roman" w:eastAsiaTheme="minorHAnsi" w:hAnsi="Times New Roman"/>
          <w:sz w:val="28"/>
          <w:szCs w:val="28"/>
        </w:rPr>
        <w:t>рославском муниципальном округе.</w:t>
      </w:r>
    </w:p>
    <w:p w14:paraId="70207A60" w14:textId="22AD4558" w:rsidR="00DB437F" w:rsidRDefault="000B08AD" w:rsidP="00B747C2">
      <w:pPr>
        <w:spacing w:after="0" w:line="240" w:lineRule="auto"/>
        <w:ind w:firstLine="709"/>
        <w:jc w:val="both"/>
        <w:rPr>
          <w:rFonts w:ascii="Times New Roman" w:eastAsiaTheme="minorHAnsi" w:hAnsi="Times New Roman"/>
          <w:sz w:val="28"/>
          <w:szCs w:val="28"/>
        </w:rPr>
      </w:pPr>
      <w:r w:rsidRPr="000B08AD">
        <w:rPr>
          <w:rFonts w:ascii="Times New Roman" w:eastAsiaTheme="minorHAnsi" w:hAnsi="Times New Roman"/>
          <w:sz w:val="28"/>
          <w:szCs w:val="28"/>
        </w:rPr>
        <w:t>Техническая и технологическая модернизации активно проводятся в отрасли птицеводства. Ярославская область стабильно занимает 1-е место в Центральном федеральном округе и 2-е место в России по производству яйца. Всего в Ярославской области осуществляют свою деятельность 8 птицефабрик.</w:t>
      </w:r>
    </w:p>
    <w:p w14:paraId="6669F34A" w14:textId="30BD086C" w:rsidR="000B08AD" w:rsidRPr="000B08AD" w:rsidRDefault="000B08AD" w:rsidP="000B08AD">
      <w:pPr>
        <w:spacing w:after="0" w:line="240" w:lineRule="auto"/>
        <w:ind w:firstLine="709"/>
        <w:jc w:val="both"/>
        <w:rPr>
          <w:rFonts w:ascii="Times New Roman" w:eastAsiaTheme="minorHAnsi" w:hAnsi="Times New Roman"/>
          <w:sz w:val="28"/>
          <w:szCs w:val="28"/>
        </w:rPr>
      </w:pPr>
      <w:r w:rsidRPr="000B08AD">
        <w:rPr>
          <w:rFonts w:ascii="Times New Roman" w:eastAsiaTheme="minorHAnsi" w:hAnsi="Times New Roman"/>
          <w:sz w:val="28"/>
          <w:szCs w:val="28"/>
        </w:rPr>
        <w:t xml:space="preserve">Однако необходимо отметить, что негативным фактором </w:t>
      </w:r>
      <w:r>
        <w:rPr>
          <w:rFonts w:ascii="Times New Roman" w:eastAsiaTheme="minorHAnsi" w:hAnsi="Times New Roman"/>
          <w:sz w:val="28"/>
          <w:szCs w:val="28"/>
        </w:rPr>
        <w:t>являются</w:t>
      </w:r>
      <w:r w:rsidRPr="000B08AD">
        <w:rPr>
          <w:rFonts w:ascii="Times New Roman" w:eastAsiaTheme="minorHAnsi" w:hAnsi="Times New Roman"/>
          <w:sz w:val="28"/>
          <w:szCs w:val="28"/>
        </w:rPr>
        <w:t xml:space="preserve"> риски, связанные с эпидемией птичьего гриппа. В целях повышения готовности региональных и федеральных органов власти к организации и проведению противоэпизоотических мероприятий при возникновении угрозы распространения особо опасных болезней животных Государственной ветеринарной службой Ярославской области ежеквартально проводится лабораторный мониторинг на грипп птиц. Дополнительно проводится мониторинг изменения эпизоотической ситуации по заразным болезням соседних регионов с целью пересмотра статуса региона по регионализации.</w:t>
      </w:r>
    </w:p>
    <w:p w14:paraId="6C4A0ED1" w14:textId="5374C2D1" w:rsidR="000B08AD" w:rsidRDefault="000B08AD" w:rsidP="000B08AD">
      <w:pPr>
        <w:spacing w:after="0" w:line="240" w:lineRule="auto"/>
        <w:ind w:firstLine="709"/>
        <w:jc w:val="both"/>
        <w:rPr>
          <w:rFonts w:ascii="Times New Roman" w:eastAsiaTheme="minorHAnsi" w:hAnsi="Times New Roman"/>
          <w:sz w:val="28"/>
          <w:szCs w:val="28"/>
        </w:rPr>
      </w:pPr>
      <w:r w:rsidRPr="000B08AD">
        <w:rPr>
          <w:rFonts w:ascii="Times New Roman" w:eastAsiaTheme="minorHAnsi" w:hAnsi="Times New Roman"/>
          <w:sz w:val="28"/>
          <w:szCs w:val="28"/>
        </w:rPr>
        <w:t>Кроме того, на территории Ярославской области подвергнуто учету и маркировке все поголовье птицы, содержащееся на птицефабриках региона. Благодаря учету птицы ветеринарная служба прослеживает все движения животных «от поля до прилавка».</w:t>
      </w:r>
    </w:p>
    <w:p w14:paraId="41629C79" w14:textId="0A581C56" w:rsidR="000B08AD" w:rsidRDefault="000B08AD" w:rsidP="000B08AD">
      <w:pPr>
        <w:spacing w:after="0" w:line="240" w:lineRule="auto"/>
        <w:ind w:firstLine="709"/>
        <w:jc w:val="both"/>
        <w:rPr>
          <w:rFonts w:ascii="Times New Roman" w:eastAsiaTheme="minorHAnsi" w:hAnsi="Times New Roman"/>
          <w:sz w:val="28"/>
          <w:szCs w:val="28"/>
        </w:rPr>
      </w:pPr>
      <w:r w:rsidRPr="000B08AD">
        <w:rPr>
          <w:rFonts w:ascii="Times New Roman" w:eastAsiaTheme="minorHAnsi" w:hAnsi="Times New Roman"/>
          <w:sz w:val="28"/>
          <w:szCs w:val="28"/>
        </w:rPr>
        <w:t>На фоне повышения продуктивности скота и птицы возрастают требования к качеству кормов. В связи с этим, актуальным является реализация инвестиционных проектов по увеличению посевных площадей и выращиванию кормовых культур с высоким содержанием питательных веществ. Так, общество с ограниченной ответственностью «Красный Маяк» и акционерное общество «Ярославский бройлер» расширят площади высева зерновых и зернобобовых культур до 3,4 тыс. га к 2026 году.</w:t>
      </w:r>
    </w:p>
    <w:p w14:paraId="7143C4D0" w14:textId="0AE0D43B" w:rsidR="000B08AD" w:rsidRDefault="000B08AD" w:rsidP="000B08AD">
      <w:pPr>
        <w:spacing w:after="0" w:line="240" w:lineRule="auto"/>
        <w:ind w:firstLine="709"/>
        <w:jc w:val="both"/>
        <w:rPr>
          <w:rFonts w:ascii="Times New Roman" w:eastAsiaTheme="minorHAnsi" w:hAnsi="Times New Roman"/>
          <w:sz w:val="28"/>
          <w:szCs w:val="28"/>
        </w:rPr>
      </w:pPr>
      <w:r w:rsidRPr="000B08AD">
        <w:rPr>
          <w:rFonts w:ascii="Times New Roman" w:eastAsiaTheme="minorHAnsi" w:hAnsi="Times New Roman"/>
          <w:sz w:val="28"/>
          <w:szCs w:val="28"/>
        </w:rPr>
        <w:t xml:space="preserve">Новым направлением в развитии отрасли растениеводства стало тепличное цветоводство. Современные технологии по круглогодичному </w:t>
      </w:r>
      <w:r w:rsidRPr="000B08AD">
        <w:rPr>
          <w:rFonts w:ascii="Times New Roman" w:eastAsiaTheme="minorHAnsi" w:hAnsi="Times New Roman"/>
          <w:sz w:val="28"/>
          <w:szCs w:val="28"/>
        </w:rPr>
        <w:lastRenderedPageBreak/>
        <w:t>выращиванию цветов планируется использовать в рамках реализации инвестиционного проекта по выращиванию фаленопсиса.</w:t>
      </w:r>
    </w:p>
    <w:p w14:paraId="4919A9D2" w14:textId="5355B756" w:rsidR="000B08AD" w:rsidRDefault="000B08AD" w:rsidP="000B08AD">
      <w:pPr>
        <w:spacing w:after="0" w:line="240" w:lineRule="auto"/>
        <w:ind w:firstLine="709"/>
        <w:jc w:val="both"/>
        <w:rPr>
          <w:rFonts w:ascii="Times New Roman" w:eastAsiaTheme="minorHAnsi" w:hAnsi="Times New Roman"/>
          <w:sz w:val="28"/>
          <w:szCs w:val="28"/>
        </w:rPr>
      </w:pPr>
      <w:r w:rsidRPr="000B08AD">
        <w:rPr>
          <w:rFonts w:ascii="Times New Roman" w:eastAsiaTheme="minorHAnsi" w:hAnsi="Times New Roman"/>
          <w:sz w:val="28"/>
          <w:szCs w:val="28"/>
        </w:rPr>
        <w:t>Сохраняется высокий спрос на горшечные розы. Годовой объем выращивания достигает 6,4 млн штук роз в год.</w:t>
      </w:r>
    </w:p>
    <w:p w14:paraId="1A673084" w14:textId="73DBE995" w:rsidR="00412940" w:rsidRDefault="00412940" w:rsidP="000B08AD">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По итогам января – августа текущего года индекс производства продукции сельского хозяйства составил</w:t>
      </w:r>
      <w:r w:rsidR="00E20FAF">
        <w:rPr>
          <w:rFonts w:ascii="Times New Roman" w:eastAsiaTheme="minorHAnsi" w:hAnsi="Times New Roman"/>
          <w:sz w:val="28"/>
          <w:szCs w:val="28"/>
        </w:rPr>
        <w:t xml:space="preserve"> 103,4 процента.</w:t>
      </w:r>
      <w:r w:rsidR="008B45E8">
        <w:rPr>
          <w:rFonts w:ascii="Times New Roman" w:eastAsiaTheme="minorHAnsi" w:hAnsi="Times New Roman"/>
          <w:sz w:val="28"/>
          <w:szCs w:val="28"/>
        </w:rPr>
        <w:t xml:space="preserve"> Производство скота и птицы на убой (в живом весе) за 8 месяцев 2025 года относительно аналогичного периода предыдущего года увеличилось на 22,7 процента, молока – </w:t>
      </w:r>
      <w:r w:rsidR="003A488E">
        <w:rPr>
          <w:rFonts w:ascii="Times New Roman" w:eastAsiaTheme="minorHAnsi" w:hAnsi="Times New Roman"/>
          <w:sz w:val="28"/>
          <w:szCs w:val="28"/>
        </w:rPr>
        <w:t xml:space="preserve">на </w:t>
      </w:r>
      <w:r w:rsidR="008B45E8">
        <w:rPr>
          <w:rFonts w:ascii="Times New Roman" w:eastAsiaTheme="minorHAnsi" w:hAnsi="Times New Roman"/>
          <w:sz w:val="28"/>
          <w:szCs w:val="28"/>
        </w:rPr>
        <w:t xml:space="preserve">0,5 процента, </w:t>
      </w:r>
      <w:r w:rsidR="004C0E1E">
        <w:rPr>
          <w:rFonts w:ascii="Times New Roman" w:eastAsiaTheme="minorHAnsi" w:hAnsi="Times New Roman"/>
          <w:sz w:val="28"/>
          <w:szCs w:val="28"/>
        </w:rPr>
        <w:t>яиц</w:t>
      </w:r>
      <w:r w:rsidR="008B45E8">
        <w:rPr>
          <w:rFonts w:ascii="Times New Roman" w:eastAsiaTheme="minorHAnsi" w:hAnsi="Times New Roman"/>
          <w:sz w:val="28"/>
          <w:szCs w:val="28"/>
        </w:rPr>
        <w:t xml:space="preserve"> – </w:t>
      </w:r>
      <w:r w:rsidR="003A488E">
        <w:rPr>
          <w:rFonts w:ascii="Times New Roman" w:eastAsiaTheme="minorHAnsi" w:hAnsi="Times New Roman"/>
          <w:sz w:val="28"/>
          <w:szCs w:val="28"/>
        </w:rPr>
        <w:t xml:space="preserve">на </w:t>
      </w:r>
      <w:r w:rsidR="008B45E8">
        <w:rPr>
          <w:rFonts w:ascii="Times New Roman" w:eastAsiaTheme="minorHAnsi" w:hAnsi="Times New Roman"/>
          <w:sz w:val="28"/>
          <w:szCs w:val="28"/>
        </w:rPr>
        <w:t>3,8 процента.</w:t>
      </w:r>
    </w:p>
    <w:p w14:paraId="6F9E35EE" w14:textId="0C89DC9D" w:rsidR="000B08AD" w:rsidRDefault="000B08AD" w:rsidP="000B08AD">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целом по итогам 2025 года ожидается рост индекса производства продукции сельского хозяйства на 3,1 процента относительно 2024 года.</w:t>
      </w:r>
    </w:p>
    <w:p w14:paraId="2B890677" w14:textId="77777777" w:rsidR="000B08AD" w:rsidRPr="000B08AD" w:rsidRDefault="000B08AD" w:rsidP="000B08AD">
      <w:pPr>
        <w:spacing w:after="0" w:line="240" w:lineRule="auto"/>
        <w:ind w:firstLine="709"/>
        <w:jc w:val="both"/>
        <w:rPr>
          <w:rFonts w:ascii="Times New Roman" w:eastAsiaTheme="minorHAnsi" w:hAnsi="Times New Roman"/>
          <w:sz w:val="28"/>
          <w:szCs w:val="28"/>
        </w:rPr>
      </w:pPr>
    </w:p>
    <w:p w14:paraId="5540EB44" w14:textId="77777777" w:rsidR="00965CCA" w:rsidRPr="00EA6BC3" w:rsidRDefault="00965CCA" w:rsidP="00174123">
      <w:pPr>
        <w:pStyle w:val="aff0"/>
        <w:widowControl w:val="0"/>
        <w:numPr>
          <w:ilvl w:val="0"/>
          <w:numId w:val="27"/>
        </w:numPr>
        <w:jc w:val="center"/>
        <w:rPr>
          <w:b/>
          <w:bCs/>
          <w:sz w:val="28"/>
          <w:szCs w:val="28"/>
        </w:rPr>
      </w:pPr>
      <w:r w:rsidRPr="00EA6BC3">
        <w:rPr>
          <w:b/>
          <w:bCs/>
          <w:sz w:val="28"/>
          <w:szCs w:val="28"/>
        </w:rPr>
        <w:t>Инвестиции</w:t>
      </w:r>
    </w:p>
    <w:p w14:paraId="37D62FC7" w14:textId="1D6E6249" w:rsidR="009467BD" w:rsidRPr="00D1013B" w:rsidRDefault="00EA6BC3" w:rsidP="009467BD">
      <w:pPr>
        <w:spacing w:after="0" w:line="240" w:lineRule="auto"/>
        <w:ind w:firstLine="709"/>
        <w:jc w:val="both"/>
        <w:rPr>
          <w:rFonts w:ascii="Times New Roman" w:eastAsiaTheme="minorHAnsi" w:hAnsi="Times New Roman"/>
          <w:sz w:val="28"/>
          <w:szCs w:val="28"/>
        </w:rPr>
      </w:pPr>
      <w:proofErr w:type="gramStart"/>
      <w:r w:rsidRPr="00EA6BC3">
        <w:rPr>
          <w:rFonts w:ascii="Times New Roman" w:eastAsiaTheme="minorHAnsi" w:hAnsi="Times New Roman"/>
          <w:sz w:val="28"/>
          <w:szCs w:val="28"/>
        </w:rPr>
        <w:t xml:space="preserve">По предварительной оценке </w:t>
      </w:r>
      <w:proofErr w:type="gramEnd"/>
      <w:r w:rsidRPr="00EA6BC3">
        <w:rPr>
          <w:rFonts w:ascii="Times New Roman" w:eastAsiaTheme="minorHAnsi" w:hAnsi="Times New Roman"/>
          <w:sz w:val="28"/>
          <w:szCs w:val="28"/>
        </w:rPr>
        <w:t xml:space="preserve">органов государственной статистики, объем инвестиций в основной капитал в 2024 году по полному кругу организаций составил 176 719,3 млн рублей, (120,3 процента к 2023 году в сопоставимых ценах). В январе – июне 2025 года организациями области, включая субъекты малого предпринимательства и объем инвестиций, не наблюдаемых прямыми статистическими методами, использовано 70 425,4 млн рублей инвестиций в </w:t>
      </w:r>
      <w:r w:rsidRPr="00D1013B">
        <w:rPr>
          <w:rFonts w:ascii="Times New Roman" w:eastAsiaTheme="minorHAnsi" w:hAnsi="Times New Roman"/>
          <w:sz w:val="28"/>
          <w:szCs w:val="28"/>
        </w:rPr>
        <w:t>основной капитал, что составило 103,3 процента к январю – июню 2024 года</w:t>
      </w:r>
      <w:r w:rsidR="008A5D07" w:rsidRPr="00D1013B">
        <w:rPr>
          <w:rFonts w:ascii="Times New Roman" w:eastAsiaTheme="minorHAnsi" w:hAnsi="Times New Roman"/>
          <w:sz w:val="28"/>
          <w:szCs w:val="28"/>
        </w:rPr>
        <w:t>.</w:t>
      </w:r>
    </w:p>
    <w:p w14:paraId="0088B05D" w14:textId="062D897A" w:rsidR="00AE71AC" w:rsidRDefault="00D1013B" w:rsidP="00E269DC">
      <w:pPr>
        <w:spacing w:after="0" w:line="240" w:lineRule="auto"/>
        <w:ind w:firstLine="709"/>
        <w:jc w:val="both"/>
        <w:rPr>
          <w:rFonts w:ascii="Times New Roman" w:eastAsiaTheme="minorHAnsi" w:hAnsi="Times New Roman"/>
          <w:sz w:val="28"/>
          <w:szCs w:val="28"/>
        </w:rPr>
      </w:pPr>
      <w:r w:rsidRPr="00D1013B">
        <w:rPr>
          <w:rFonts w:ascii="Times New Roman" w:eastAsiaTheme="minorHAnsi" w:hAnsi="Times New Roman"/>
          <w:sz w:val="28"/>
          <w:szCs w:val="28"/>
        </w:rPr>
        <w:t>В настоящее время в перечне приоритетных инвестиционных проектов Ярославской области и реестре инвестиционных проектов по созданию и (или) развитию индустриальных (промышленных) парков, формируемых на основании Закона Ярославской области от 19 декабря 2005 года № 83-з «О государственном регулировании инвестиционной деятельности на территории Ярославской области», находится 6 проектов с общим объемом инвестиционных затрат 31,4 млрд рублей. В первом полугодии 2025 года на реализацию приоритетных инвестиционных проектов Ярославской области и инвестиционных проектов по созданию и (или) развитию индустриальных (пр</w:t>
      </w:r>
      <w:r>
        <w:rPr>
          <w:rFonts w:ascii="Times New Roman" w:eastAsiaTheme="minorHAnsi" w:hAnsi="Times New Roman"/>
          <w:sz w:val="28"/>
          <w:szCs w:val="28"/>
        </w:rPr>
        <w:t>омышленных) парков направлено 1 </w:t>
      </w:r>
      <w:r w:rsidRPr="00D1013B">
        <w:rPr>
          <w:rFonts w:ascii="Times New Roman" w:eastAsiaTheme="minorHAnsi" w:hAnsi="Times New Roman"/>
          <w:sz w:val="28"/>
          <w:szCs w:val="28"/>
        </w:rPr>
        <w:t>857,5 млн рублей внебюджетных инвестиций, что в 2 раза меньше уровня прошлого года в фактически действующих ценах.</w:t>
      </w:r>
    </w:p>
    <w:p w14:paraId="1BFFD1F5" w14:textId="4419C788" w:rsidR="00D1013B" w:rsidRPr="00D1013B" w:rsidRDefault="00D1013B" w:rsidP="00E269DC">
      <w:pPr>
        <w:spacing w:after="0" w:line="240" w:lineRule="auto"/>
        <w:ind w:firstLine="709"/>
        <w:jc w:val="both"/>
        <w:rPr>
          <w:rFonts w:ascii="Times New Roman" w:eastAsiaTheme="minorHAnsi" w:hAnsi="Times New Roman"/>
          <w:sz w:val="28"/>
          <w:szCs w:val="28"/>
        </w:rPr>
      </w:pPr>
      <w:r w:rsidRPr="00D1013B">
        <w:rPr>
          <w:rFonts w:ascii="Times New Roman" w:eastAsiaTheme="minorHAnsi" w:hAnsi="Times New Roman"/>
          <w:sz w:val="28"/>
          <w:szCs w:val="28"/>
        </w:rPr>
        <w:t>В настоящее время в трех моногородах Ярославской области – Тутаеве, Гаврилов-Яме и Ростове Великом – функционируют территории опережающего развития. В реестре резидентов территорий опережающего развития числятся 32 организации. Плановый объем инвестиций по реализуемым ими проектам составляет около 10 млрд рублей.</w:t>
      </w:r>
    </w:p>
    <w:p w14:paraId="0E61BCFE" w14:textId="4AE3FF1B" w:rsidR="0034009A" w:rsidRPr="00D1013B" w:rsidRDefault="0034009A" w:rsidP="0034009A">
      <w:pPr>
        <w:spacing w:after="0" w:line="240" w:lineRule="auto"/>
        <w:ind w:firstLine="709"/>
        <w:jc w:val="both"/>
        <w:rPr>
          <w:rFonts w:ascii="Times New Roman" w:eastAsiaTheme="minorHAnsi" w:hAnsi="Times New Roman"/>
          <w:sz w:val="28"/>
          <w:szCs w:val="28"/>
        </w:rPr>
      </w:pPr>
      <w:r w:rsidRPr="00D1013B">
        <w:rPr>
          <w:rFonts w:ascii="Times New Roman" w:eastAsiaTheme="minorHAnsi" w:hAnsi="Times New Roman"/>
          <w:sz w:val="28"/>
          <w:szCs w:val="28"/>
        </w:rPr>
        <w:t>По итогам текущего 202</w:t>
      </w:r>
      <w:r w:rsidR="00D1013B" w:rsidRPr="00D1013B">
        <w:rPr>
          <w:rFonts w:ascii="Times New Roman" w:eastAsiaTheme="minorHAnsi" w:hAnsi="Times New Roman"/>
          <w:sz w:val="28"/>
          <w:szCs w:val="28"/>
        </w:rPr>
        <w:t>5</w:t>
      </w:r>
      <w:r w:rsidRPr="00D1013B">
        <w:rPr>
          <w:rFonts w:ascii="Times New Roman" w:eastAsiaTheme="minorHAnsi" w:hAnsi="Times New Roman"/>
          <w:sz w:val="28"/>
          <w:szCs w:val="28"/>
        </w:rPr>
        <w:t> года объем инвестиций в основной капитал за</w:t>
      </w:r>
      <w:r w:rsidR="0078239E" w:rsidRPr="00D1013B">
        <w:rPr>
          <w:rFonts w:ascii="Times New Roman" w:eastAsiaTheme="minorHAnsi" w:hAnsi="Times New Roman"/>
          <w:sz w:val="28"/>
          <w:szCs w:val="28"/>
        </w:rPr>
        <w:t> </w:t>
      </w:r>
      <w:r w:rsidRPr="00D1013B">
        <w:rPr>
          <w:rFonts w:ascii="Times New Roman" w:eastAsiaTheme="minorHAnsi" w:hAnsi="Times New Roman"/>
          <w:sz w:val="28"/>
          <w:szCs w:val="28"/>
        </w:rPr>
        <w:t xml:space="preserve">счет всех источников финансирования оценивается в размере </w:t>
      </w:r>
      <w:r w:rsidR="00D1013B" w:rsidRPr="00D1013B">
        <w:rPr>
          <w:rFonts w:ascii="Times New Roman" w:eastAsiaTheme="minorHAnsi" w:hAnsi="Times New Roman"/>
          <w:sz w:val="28"/>
          <w:szCs w:val="28"/>
        </w:rPr>
        <w:t>190</w:t>
      </w:r>
      <w:r w:rsidR="00FB49B5" w:rsidRPr="00D1013B">
        <w:rPr>
          <w:rFonts w:ascii="Times New Roman" w:eastAsiaTheme="minorHAnsi" w:hAnsi="Times New Roman"/>
          <w:sz w:val="28"/>
          <w:szCs w:val="28"/>
        </w:rPr>
        <w:t>,7</w:t>
      </w:r>
      <w:r w:rsidRPr="00D1013B">
        <w:rPr>
          <w:rFonts w:ascii="Times New Roman" w:eastAsiaTheme="minorHAnsi" w:hAnsi="Times New Roman"/>
          <w:sz w:val="28"/>
          <w:szCs w:val="28"/>
        </w:rPr>
        <w:t xml:space="preserve"> млрд рублей, или </w:t>
      </w:r>
      <w:r w:rsidR="00D1013B" w:rsidRPr="00D1013B">
        <w:rPr>
          <w:rFonts w:ascii="Times New Roman" w:eastAsiaTheme="minorHAnsi" w:hAnsi="Times New Roman"/>
          <w:sz w:val="28"/>
          <w:szCs w:val="28"/>
        </w:rPr>
        <w:t>99,3</w:t>
      </w:r>
      <w:r w:rsidRPr="00D1013B">
        <w:rPr>
          <w:rFonts w:ascii="Times New Roman" w:eastAsiaTheme="minorHAnsi" w:hAnsi="Times New Roman"/>
          <w:sz w:val="28"/>
          <w:szCs w:val="28"/>
        </w:rPr>
        <w:t> процента к уровню 202</w:t>
      </w:r>
      <w:r w:rsidR="00D1013B" w:rsidRPr="00D1013B">
        <w:rPr>
          <w:rFonts w:ascii="Times New Roman" w:eastAsiaTheme="minorHAnsi" w:hAnsi="Times New Roman"/>
          <w:sz w:val="28"/>
          <w:szCs w:val="28"/>
        </w:rPr>
        <w:t>4</w:t>
      </w:r>
      <w:r w:rsidRPr="00D1013B">
        <w:rPr>
          <w:rFonts w:ascii="Times New Roman" w:eastAsiaTheme="minorHAnsi" w:hAnsi="Times New Roman"/>
          <w:sz w:val="28"/>
          <w:szCs w:val="28"/>
        </w:rPr>
        <w:t> года в сопоставимых ценах.</w:t>
      </w:r>
    </w:p>
    <w:p w14:paraId="0F09B2FE" w14:textId="77777777" w:rsidR="00214DCB" w:rsidRPr="004C0E1E" w:rsidRDefault="00214DCB" w:rsidP="00024973">
      <w:pPr>
        <w:spacing w:after="0" w:line="240" w:lineRule="auto"/>
        <w:ind w:firstLine="709"/>
        <w:jc w:val="both"/>
        <w:rPr>
          <w:rFonts w:ascii="Times New Roman" w:eastAsiaTheme="minorHAnsi" w:hAnsi="Times New Roman"/>
          <w:sz w:val="28"/>
          <w:szCs w:val="28"/>
        </w:rPr>
      </w:pPr>
    </w:p>
    <w:p w14:paraId="4626F752" w14:textId="77777777" w:rsidR="002A77C8" w:rsidRPr="004C0E1E" w:rsidRDefault="003236DE" w:rsidP="00174123">
      <w:pPr>
        <w:pStyle w:val="aff0"/>
        <w:widowControl w:val="0"/>
        <w:numPr>
          <w:ilvl w:val="0"/>
          <w:numId w:val="27"/>
        </w:numPr>
        <w:jc w:val="center"/>
        <w:rPr>
          <w:b/>
          <w:bCs/>
          <w:sz w:val="28"/>
          <w:szCs w:val="28"/>
        </w:rPr>
      </w:pPr>
      <w:r w:rsidRPr="004C0E1E">
        <w:rPr>
          <w:b/>
          <w:bCs/>
          <w:sz w:val="28"/>
          <w:szCs w:val="28"/>
        </w:rPr>
        <w:t>Строительство</w:t>
      </w:r>
    </w:p>
    <w:p w14:paraId="1BC10533" w14:textId="12CF27FC" w:rsidR="00FB49B5" w:rsidRPr="00D949CE" w:rsidRDefault="00D949CE" w:rsidP="00FB49B5">
      <w:pPr>
        <w:spacing w:after="0" w:line="240" w:lineRule="auto"/>
        <w:ind w:firstLine="709"/>
        <w:jc w:val="both"/>
        <w:rPr>
          <w:rFonts w:ascii="Times New Roman" w:hAnsi="Times New Roman"/>
          <w:sz w:val="28"/>
          <w:szCs w:val="28"/>
        </w:rPr>
      </w:pPr>
      <w:r w:rsidRPr="00D949CE">
        <w:rPr>
          <w:rFonts w:ascii="Times New Roman" w:hAnsi="Times New Roman"/>
          <w:sz w:val="28"/>
          <w:szCs w:val="28"/>
        </w:rPr>
        <w:t>В 2024 году объем работ, выполненных по виду деятельнос</w:t>
      </w:r>
      <w:r>
        <w:rPr>
          <w:rFonts w:ascii="Times New Roman" w:hAnsi="Times New Roman"/>
          <w:sz w:val="28"/>
          <w:szCs w:val="28"/>
        </w:rPr>
        <w:t>ти «Строительство», составил 72 </w:t>
      </w:r>
      <w:r w:rsidRPr="00D949CE">
        <w:rPr>
          <w:rFonts w:ascii="Times New Roman" w:hAnsi="Times New Roman"/>
          <w:sz w:val="28"/>
          <w:szCs w:val="28"/>
        </w:rPr>
        <w:t xml:space="preserve">623,3 млн рублей. В сопоставимых ценах к уровню 2023 года индекс объема работ продемонстрировал значительное </w:t>
      </w:r>
      <w:r w:rsidRPr="00D949CE">
        <w:rPr>
          <w:rFonts w:ascii="Times New Roman" w:hAnsi="Times New Roman"/>
          <w:sz w:val="28"/>
          <w:szCs w:val="28"/>
        </w:rPr>
        <w:lastRenderedPageBreak/>
        <w:t xml:space="preserve">снижение </w:t>
      </w:r>
      <w:r>
        <w:rPr>
          <w:rFonts w:ascii="Times New Roman" w:hAnsi="Times New Roman"/>
          <w:sz w:val="28"/>
          <w:szCs w:val="28"/>
        </w:rPr>
        <w:t>на 24,5 процента. В январе – август</w:t>
      </w:r>
      <w:r w:rsidRPr="00D949CE">
        <w:rPr>
          <w:rFonts w:ascii="Times New Roman" w:hAnsi="Times New Roman"/>
          <w:sz w:val="28"/>
          <w:szCs w:val="28"/>
        </w:rPr>
        <w:t>е 2025 года значение показателя соста</w:t>
      </w:r>
      <w:r>
        <w:rPr>
          <w:rFonts w:ascii="Times New Roman" w:hAnsi="Times New Roman"/>
          <w:sz w:val="28"/>
          <w:szCs w:val="28"/>
        </w:rPr>
        <w:t>вило 58 168,1 млн рублей или 135,</w:t>
      </w:r>
      <w:r w:rsidR="008250B6">
        <w:rPr>
          <w:rFonts w:ascii="Times New Roman" w:hAnsi="Times New Roman"/>
          <w:sz w:val="28"/>
          <w:szCs w:val="28"/>
        </w:rPr>
        <w:t>7</w:t>
      </w:r>
      <w:r w:rsidRPr="00D949CE">
        <w:rPr>
          <w:rFonts w:ascii="Times New Roman" w:hAnsi="Times New Roman"/>
          <w:sz w:val="28"/>
          <w:szCs w:val="28"/>
        </w:rPr>
        <w:t xml:space="preserve"> процента в со</w:t>
      </w:r>
      <w:r>
        <w:rPr>
          <w:rFonts w:ascii="Times New Roman" w:hAnsi="Times New Roman"/>
          <w:sz w:val="28"/>
          <w:szCs w:val="28"/>
        </w:rPr>
        <w:t>поставимых ценах к январю – августу</w:t>
      </w:r>
      <w:r w:rsidRPr="00D949CE">
        <w:rPr>
          <w:rFonts w:ascii="Times New Roman" w:hAnsi="Times New Roman"/>
          <w:sz w:val="28"/>
          <w:szCs w:val="28"/>
        </w:rPr>
        <w:t xml:space="preserve"> 2024 года.</w:t>
      </w:r>
    </w:p>
    <w:p w14:paraId="6F4D1555" w14:textId="5E8CC500" w:rsidR="00835CE3" w:rsidRDefault="00835CE3" w:rsidP="00835CE3">
      <w:pPr>
        <w:spacing w:after="0" w:line="240" w:lineRule="auto"/>
        <w:ind w:firstLine="709"/>
        <w:jc w:val="both"/>
        <w:rPr>
          <w:rFonts w:ascii="Times New Roman" w:hAnsi="Times New Roman"/>
          <w:sz w:val="28"/>
          <w:szCs w:val="28"/>
        </w:rPr>
      </w:pPr>
      <w:r w:rsidRPr="00381F72">
        <w:rPr>
          <w:rFonts w:ascii="Times New Roman" w:hAnsi="Times New Roman"/>
          <w:sz w:val="28"/>
          <w:szCs w:val="28"/>
        </w:rPr>
        <w:t xml:space="preserve">По итогам текущего года ожидается </w:t>
      </w:r>
      <w:r w:rsidR="00EB3168" w:rsidRPr="00381F72">
        <w:rPr>
          <w:rFonts w:ascii="Times New Roman" w:hAnsi="Times New Roman"/>
          <w:sz w:val="28"/>
          <w:szCs w:val="28"/>
        </w:rPr>
        <w:t>увеличение</w:t>
      </w:r>
      <w:r w:rsidRPr="00381F72">
        <w:rPr>
          <w:rFonts w:ascii="Times New Roman" w:hAnsi="Times New Roman"/>
          <w:sz w:val="28"/>
          <w:szCs w:val="28"/>
        </w:rPr>
        <w:t xml:space="preserve"> объема выполненных работ по виду деятельности «</w:t>
      </w:r>
      <w:r w:rsidR="007855FF" w:rsidRPr="00381F72">
        <w:rPr>
          <w:rFonts w:ascii="Times New Roman" w:hAnsi="Times New Roman"/>
          <w:sz w:val="28"/>
          <w:szCs w:val="28"/>
        </w:rPr>
        <w:t>с</w:t>
      </w:r>
      <w:r w:rsidRPr="00381F72">
        <w:rPr>
          <w:rFonts w:ascii="Times New Roman" w:hAnsi="Times New Roman"/>
          <w:sz w:val="28"/>
          <w:szCs w:val="28"/>
        </w:rPr>
        <w:t xml:space="preserve">троительство» в сопоставимых ценах на </w:t>
      </w:r>
      <w:r w:rsidR="00C04AF8" w:rsidRPr="00381F72">
        <w:rPr>
          <w:rFonts w:ascii="Times New Roman" w:hAnsi="Times New Roman"/>
          <w:sz w:val="28"/>
          <w:szCs w:val="28"/>
        </w:rPr>
        <w:t>15,2</w:t>
      </w:r>
      <w:r w:rsidRPr="00381F72">
        <w:rPr>
          <w:rFonts w:ascii="Times New Roman" w:hAnsi="Times New Roman"/>
          <w:sz w:val="28"/>
          <w:szCs w:val="28"/>
        </w:rPr>
        <w:t> процента к</w:t>
      </w:r>
      <w:r w:rsidR="007855FF" w:rsidRPr="00381F72">
        <w:rPr>
          <w:rFonts w:ascii="Times New Roman" w:hAnsi="Times New Roman"/>
          <w:sz w:val="28"/>
          <w:szCs w:val="28"/>
        </w:rPr>
        <w:t xml:space="preserve"> </w:t>
      </w:r>
      <w:r w:rsidRPr="00381F72">
        <w:rPr>
          <w:rFonts w:ascii="Times New Roman" w:hAnsi="Times New Roman"/>
          <w:sz w:val="28"/>
          <w:szCs w:val="28"/>
        </w:rPr>
        <w:t>уровню 202</w:t>
      </w:r>
      <w:r w:rsidR="00C04AF8" w:rsidRPr="00381F72">
        <w:rPr>
          <w:rFonts w:ascii="Times New Roman" w:hAnsi="Times New Roman"/>
          <w:sz w:val="28"/>
          <w:szCs w:val="28"/>
        </w:rPr>
        <w:t>4</w:t>
      </w:r>
      <w:r w:rsidRPr="00381F72">
        <w:rPr>
          <w:rFonts w:ascii="Times New Roman" w:hAnsi="Times New Roman"/>
          <w:sz w:val="28"/>
          <w:szCs w:val="28"/>
        </w:rPr>
        <w:t> года.</w:t>
      </w:r>
    </w:p>
    <w:p w14:paraId="61FB5754" w14:textId="77777777" w:rsidR="00381F72" w:rsidRP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По итогам 2024 года на территории Ярославской области введено в эксплуатацию 953,7 тыс. кв. метров жилья, в том числе:</w:t>
      </w:r>
    </w:p>
    <w:p w14:paraId="02520A16" w14:textId="77777777" w:rsidR="00381F72" w:rsidRP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 ввод индивидуальных жилых домов составил 557,0 тыс. кв. метров;</w:t>
      </w:r>
    </w:p>
    <w:p w14:paraId="205995EE" w14:textId="77777777" w:rsidR="00381F72" w:rsidRP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 ввод многоквартирных жилых домов составил 396,7 тыс. кв. метров.</w:t>
      </w:r>
    </w:p>
    <w:p w14:paraId="596E6D76" w14:textId="27D99E30" w:rsid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По отношению к 2023 году рост объемов построенного жилья практически не изменился.</w:t>
      </w:r>
    </w:p>
    <w:p w14:paraId="06CD4E2B" w14:textId="77777777" w:rsidR="00381F72" w:rsidRP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Удельный вес жилых домов, построенных населением, в общем количестве введенного в эксплуатацию жилья в 2024 году составил 58,4 процента, многоквартирных жилых домов – 41,6 процента.</w:t>
      </w:r>
    </w:p>
    <w:p w14:paraId="6F67D776" w14:textId="77777777" w:rsidR="00381F72" w:rsidRDefault="00381F72" w:rsidP="009467BD">
      <w:pPr>
        <w:spacing w:after="0" w:line="240" w:lineRule="auto"/>
        <w:ind w:firstLine="709"/>
        <w:jc w:val="both"/>
        <w:rPr>
          <w:rFonts w:ascii="Times New Roman" w:hAnsi="Times New Roman"/>
          <w:sz w:val="28"/>
          <w:szCs w:val="28"/>
        </w:rPr>
      </w:pPr>
      <w:r w:rsidRPr="00381F72">
        <w:rPr>
          <w:rFonts w:ascii="Times New Roman" w:hAnsi="Times New Roman"/>
          <w:sz w:val="28"/>
          <w:szCs w:val="28"/>
        </w:rPr>
        <w:t>Ввод жилой площади на одного жителя в среднем по области в 2024 году составил 0,8 кв. метра, а средняя обесп</w:t>
      </w:r>
      <w:r>
        <w:rPr>
          <w:rFonts w:ascii="Times New Roman" w:hAnsi="Times New Roman"/>
          <w:sz w:val="28"/>
          <w:szCs w:val="28"/>
        </w:rPr>
        <w:t>еченность жильем составила 33,2 </w:t>
      </w:r>
      <w:r w:rsidRPr="00381F72">
        <w:rPr>
          <w:rFonts w:ascii="Times New Roman" w:hAnsi="Times New Roman"/>
          <w:sz w:val="28"/>
          <w:szCs w:val="28"/>
        </w:rPr>
        <w:t>квадратных метра на человека.</w:t>
      </w:r>
    </w:p>
    <w:p w14:paraId="31887A0F" w14:textId="77777777" w:rsidR="00381F72" w:rsidRP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 xml:space="preserve">Факторами, существенно влияющими на развитие жилищного строительства в регионе, являются: </w:t>
      </w:r>
    </w:p>
    <w:p w14:paraId="5BBF6BD0" w14:textId="77777777" w:rsidR="00381F72" w:rsidRP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 реализация воздействующих на спрос жилищных программ с привлечением ресурсов федерального, областного, и местных бюджетов, а также внебюджетных источников;</w:t>
      </w:r>
    </w:p>
    <w:p w14:paraId="5997E6A6" w14:textId="77777777" w:rsidR="00381F72" w:rsidRP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 развитие в регионе промышленности строительных материалов;</w:t>
      </w:r>
    </w:p>
    <w:p w14:paraId="33785136" w14:textId="77777777" w:rsidR="00381F72" w:rsidRPr="00381F72" w:rsidRDefault="00381F72" w:rsidP="00381F72">
      <w:pPr>
        <w:spacing w:after="0" w:line="240" w:lineRule="auto"/>
        <w:ind w:firstLine="709"/>
        <w:jc w:val="both"/>
        <w:rPr>
          <w:rFonts w:ascii="Times New Roman" w:hAnsi="Times New Roman"/>
          <w:sz w:val="28"/>
          <w:szCs w:val="28"/>
        </w:rPr>
      </w:pPr>
      <w:r w:rsidRPr="00381F72">
        <w:rPr>
          <w:rFonts w:ascii="Times New Roman" w:hAnsi="Times New Roman"/>
          <w:sz w:val="28"/>
          <w:szCs w:val="28"/>
        </w:rPr>
        <w:t>- полностью сформированная система градостроительной документации, включая правила землепользования и застройки и проекты планировки отдельных территорий;</w:t>
      </w:r>
    </w:p>
    <w:p w14:paraId="7EA5996C" w14:textId="29D05577" w:rsidR="00381F72" w:rsidRPr="00B32F6C" w:rsidRDefault="00381F72" w:rsidP="00381F72">
      <w:pPr>
        <w:spacing w:after="0" w:line="240" w:lineRule="auto"/>
        <w:ind w:firstLine="709"/>
        <w:jc w:val="both"/>
        <w:rPr>
          <w:rFonts w:ascii="Times New Roman" w:hAnsi="Times New Roman"/>
          <w:color w:val="000000" w:themeColor="text1"/>
          <w:sz w:val="28"/>
          <w:szCs w:val="28"/>
        </w:rPr>
      </w:pPr>
      <w:r w:rsidRPr="00381F72">
        <w:rPr>
          <w:rFonts w:ascii="Times New Roman" w:hAnsi="Times New Roman"/>
          <w:sz w:val="28"/>
          <w:szCs w:val="28"/>
        </w:rPr>
        <w:t xml:space="preserve">- планомерное обеспечение площадок под жилищное строительство </w:t>
      </w:r>
      <w:r w:rsidRPr="00B32F6C">
        <w:rPr>
          <w:rFonts w:ascii="Times New Roman" w:hAnsi="Times New Roman"/>
          <w:color w:val="000000" w:themeColor="text1"/>
          <w:sz w:val="28"/>
          <w:szCs w:val="28"/>
        </w:rPr>
        <w:t>инженерной, транспортной и социальной инфраструктурой.</w:t>
      </w:r>
    </w:p>
    <w:p w14:paraId="4CF49FFB" w14:textId="43DC0A06" w:rsidR="007855FF" w:rsidRPr="00B32F6C" w:rsidRDefault="007855FF" w:rsidP="007855FF">
      <w:pPr>
        <w:spacing w:after="0" w:line="240" w:lineRule="auto"/>
        <w:ind w:firstLine="709"/>
        <w:jc w:val="both"/>
        <w:rPr>
          <w:rFonts w:ascii="Times New Roman" w:hAnsi="Times New Roman"/>
          <w:color w:val="000000" w:themeColor="text1"/>
          <w:sz w:val="28"/>
          <w:szCs w:val="28"/>
        </w:rPr>
      </w:pPr>
      <w:r w:rsidRPr="00B32F6C">
        <w:rPr>
          <w:rFonts w:ascii="Times New Roman" w:hAnsi="Times New Roman"/>
          <w:color w:val="000000" w:themeColor="text1"/>
          <w:sz w:val="28"/>
          <w:szCs w:val="28"/>
        </w:rPr>
        <w:t xml:space="preserve">По данным </w:t>
      </w:r>
      <w:proofErr w:type="spellStart"/>
      <w:r w:rsidRPr="00B32F6C">
        <w:rPr>
          <w:rFonts w:ascii="Times New Roman" w:hAnsi="Times New Roman"/>
          <w:color w:val="000000" w:themeColor="text1"/>
          <w:sz w:val="28"/>
          <w:szCs w:val="28"/>
        </w:rPr>
        <w:t>Ярославльстата</w:t>
      </w:r>
      <w:proofErr w:type="spellEnd"/>
      <w:r w:rsidRPr="00B32F6C">
        <w:rPr>
          <w:rFonts w:ascii="Times New Roman" w:hAnsi="Times New Roman"/>
          <w:color w:val="000000" w:themeColor="text1"/>
          <w:sz w:val="28"/>
          <w:szCs w:val="28"/>
        </w:rPr>
        <w:t>, в январе – августе текущего года на территории Ярославской об</w:t>
      </w:r>
      <w:r w:rsidR="00B32F6C" w:rsidRPr="00B32F6C">
        <w:rPr>
          <w:rFonts w:ascii="Times New Roman" w:hAnsi="Times New Roman"/>
          <w:color w:val="000000" w:themeColor="text1"/>
          <w:sz w:val="28"/>
          <w:szCs w:val="28"/>
        </w:rPr>
        <w:t>ласти введено жилья в объеме 588,5 тыс. кв. метров, что на 10,4</w:t>
      </w:r>
      <w:r w:rsidRPr="00B32F6C">
        <w:rPr>
          <w:rFonts w:ascii="Times New Roman" w:hAnsi="Times New Roman"/>
          <w:color w:val="000000" w:themeColor="text1"/>
          <w:sz w:val="28"/>
          <w:szCs w:val="28"/>
        </w:rPr>
        <w:t> процента ниже показателя аналогичного периода предыдущего года.</w:t>
      </w:r>
    </w:p>
    <w:p w14:paraId="2A36014D" w14:textId="6BFFA8F7" w:rsidR="00AA60D8" w:rsidRPr="00B32F6C" w:rsidRDefault="00B32F6C" w:rsidP="00AA60D8">
      <w:pPr>
        <w:spacing w:after="0" w:line="240" w:lineRule="auto"/>
        <w:ind w:firstLine="709"/>
        <w:jc w:val="both"/>
        <w:rPr>
          <w:rFonts w:ascii="Times New Roman" w:hAnsi="Times New Roman"/>
          <w:color w:val="000000" w:themeColor="text1"/>
          <w:sz w:val="28"/>
          <w:szCs w:val="28"/>
        </w:rPr>
      </w:pPr>
      <w:r w:rsidRPr="00B32F6C">
        <w:rPr>
          <w:rFonts w:ascii="Times New Roman" w:hAnsi="Times New Roman"/>
          <w:color w:val="000000" w:themeColor="text1"/>
          <w:sz w:val="28"/>
          <w:szCs w:val="28"/>
        </w:rPr>
        <w:t>Оценка 2025 года учитывает значительный показатель ввода жилья в 2024 году, высокое значение учетной ставки Центрального Банка Российской Федерации, замедление темпов роста доходов населения.</w:t>
      </w:r>
    </w:p>
    <w:p w14:paraId="706C1FFF" w14:textId="77777777" w:rsidR="00835CE3" w:rsidRPr="00B32F6C" w:rsidRDefault="00835CE3" w:rsidP="00835CE3">
      <w:pPr>
        <w:spacing w:after="0" w:line="240" w:lineRule="auto"/>
        <w:ind w:firstLine="709"/>
        <w:jc w:val="both"/>
        <w:rPr>
          <w:rFonts w:ascii="Times New Roman" w:hAnsi="Times New Roman"/>
          <w:color w:val="000000" w:themeColor="text1"/>
          <w:sz w:val="28"/>
          <w:szCs w:val="28"/>
        </w:rPr>
      </w:pPr>
    </w:p>
    <w:p w14:paraId="42EB5DF3" w14:textId="77777777" w:rsidR="00AB5AC0" w:rsidRPr="00B32F6C" w:rsidRDefault="00AB5AC0" w:rsidP="00174123">
      <w:pPr>
        <w:pStyle w:val="aff0"/>
        <w:widowControl w:val="0"/>
        <w:numPr>
          <w:ilvl w:val="0"/>
          <w:numId w:val="27"/>
        </w:numPr>
        <w:jc w:val="center"/>
        <w:rPr>
          <w:b/>
          <w:bCs/>
          <w:color w:val="000000" w:themeColor="text1"/>
          <w:sz w:val="28"/>
          <w:szCs w:val="28"/>
        </w:rPr>
      </w:pPr>
      <w:r w:rsidRPr="00B32F6C">
        <w:rPr>
          <w:b/>
          <w:bCs/>
          <w:color w:val="000000" w:themeColor="text1"/>
          <w:sz w:val="28"/>
          <w:szCs w:val="28"/>
        </w:rPr>
        <w:t>Финансы предприятий</w:t>
      </w:r>
    </w:p>
    <w:p w14:paraId="05B06624" w14:textId="4DFD38D4" w:rsidR="002305E1" w:rsidRPr="002305E1" w:rsidRDefault="002305E1" w:rsidP="002305E1">
      <w:pPr>
        <w:spacing w:after="0" w:line="240" w:lineRule="auto"/>
        <w:ind w:firstLine="709"/>
        <w:jc w:val="both"/>
        <w:rPr>
          <w:rFonts w:ascii="Times New Roman" w:hAnsi="Times New Roman"/>
          <w:color w:val="000000" w:themeColor="text1"/>
          <w:sz w:val="28"/>
          <w:szCs w:val="28"/>
        </w:rPr>
      </w:pPr>
      <w:r w:rsidRPr="002305E1">
        <w:rPr>
          <w:rFonts w:ascii="Times New Roman" w:hAnsi="Times New Roman"/>
          <w:color w:val="000000" w:themeColor="text1"/>
          <w:sz w:val="28"/>
          <w:szCs w:val="28"/>
        </w:rPr>
        <w:t>По предварительной оценке, финансовые результаты организаций Ярославской области (без субъектов малого предпринимательства, кредитных организаций, государственных (муниципальных) учреждений, некредитных финансовых организаций), средняя ч</w:t>
      </w:r>
      <w:r>
        <w:rPr>
          <w:rFonts w:ascii="Times New Roman" w:hAnsi="Times New Roman"/>
          <w:color w:val="000000" w:themeColor="text1"/>
          <w:sz w:val="28"/>
          <w:szCs w:val="28"/>
        </w:rPr>
        <w:t>исленность которых превышает 15 </w:t>
      </w:r>
      <w:r w:rsidRPr="002305E1">
        <w:rPr>
          <w:rFonts w:ascii="Times New Roman" w:hAnsi="Times New Roman"/>
          <w:color w:val="000000" w:themeColor="text1"/>
          <w:sz w:val="28"/>
          <w:szCs w:val="28"/>
        </w:rPr>
        <w:t>человек, по итогам 2024 года следующие:</w:t>
      </w:r>
    </w:p>
    <w:p w14:paraId="5B4B25A7" w14:textId="53A7B8F5" w:rsidR="002305E1" w:rsidRPr="002305E1" w:rsidRDefault="002305E1" w:rsidP="002305E1">
      <w:pPr>
        <w:spacing w:after="0" w:line="240" w:lineRule="auto"/>
        <w:ind w:firstLine="709"/>
        <w:jc w:val="both"/>
        <w:rPr>
          <w:rFonts w:ascii="Times New Roman" w:hAnsi="Times New Roman"/>
          <w:color w:val="000000" w:themeColor="text1"/>
          <w:sz w:val="28"/>
          <w:szCs w:val="28"/>
        </w:rPr>
      </w:pPr>
      <w:r w:rsidRPr="002305E1">
        <w:rPr>
          <w:rFonts w:ascii="Times New Roman" w:hAnsi="Times New Roman"/>
          <w:color w:val="000000" w:themeColor="text1"/>
          <w:sz w:val="28"/>
          <w:szCs w:val="28"/>
        </w:rPr>
        <w:t>- сальдированный финансовый результ</w:t>
      </w:r>
      <w:r>
        <w:rPr>
          <w:rFonts w:ascii="Times New Roman" w:hAnsi="Times New Roman"/>
          <w:color w:val="000000" w:themeColor="text1"/>
          <w:sz w:val="28"/>
          <w:szCs w:val="28"/>
        </w:rPr>
        <w:t>ат (прибыль минус убыток) – 101 </w:t>
      </w:r>
      <w:r w:rsidRPr="002305E1">
        <w:rPr>
          <w:rFonts w:ascii="Times New Roman" w:hAnsi="Times New Roman"/>
          <w:color w:val="000000" w:themeColor="text1"/>
          <w:sz w:val="28"/>
          <w:szCs w:val="28"/>
        </w:rPr>
        <w:t>336,6 млн рублей;</w:t>
      </w:r>
    </w:p>
    <w:p w14:paraId="6CF068CF" w14:textId="237E727B" w:rsidR="002305E1" w:rsidRPr="002305E1" w:rsidRDefault="002305E1" w:rsidP="002305E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сумма убытка 10 </w:t>
      </w:r>
      <w:r w:rsidRPr="002305E1">
        <w:rPr>
          <w:rFonts w:ascii="Times New Roman" w:hAnsi="Times New Roman"/>
          <w:color w:val="000000" w:themeColor="text1"/>
          <w:sz w:val="28"/>
          <w:szCs w:val="28"/>
        </w:rPr>
        <w:t>569,3 млн рублей (19,7 процента всех организаций области убыточны);</w:t>
      </w:r>
    </w:p>
    <w:p w14:paraId="6E2F9D74" w14:textId="231B30BC" w:rsidR="00AA60D8" w:rsidRPr="002305E1" w:rsidRDefault="002305E1" w:rsidP="002305E1">
      <w:pPr>
        <w:spacing w:after="0" w:line="240" w:lineRule="auto"/>
        <w:ind w:firstLine="709"/>
        <w:jc w:val="both"/>
        <w:rPr>
          <w:rFonts w:ascii="Times New Roman" w:hAnsi="Times New Roman"/>
          <w:color w:val="000000" w:themeColor="text1"/>
          <w:sz w:val="28"/>
          <w:szCs w:val="28"/>
        </w:rPr>
      </w:pPr>
      <w:r w:rsidRPr="002305E1">
        <w:rPr>
          <w:rFonts w:ascii="Times New Roman" w:hAnsi="Times New Roman"/>
          <w:color w:val="000000" w:themeColor="text1"/>
          <w:sz w:val="28"/>
          <w:szCs w:val="28"/>
        </w:rPr>
        <w:t xml:space="preserve">- прибыль прибыльных предприятий </w:t>
      </w:r>
      <w:r>
        <w:rPr>
          <w:rFonts w:ascii="Times New Roman" w:hAnsi="Times New Roman"/>
          <w:color w:val="000000" w:themeColor="text1"/>
          <w:sz w:val="28"/>
          <w:szCs w:val="28"/>
        </w:rPr>
        <w:t>области сложилась в размере 111 </w:t>
      </w:r>
      <w:r w:rsidRPr="002305E1">
        <w:rPr>
          <w:rFonts w:ascii="Times New Roman" w:hAnsi="Times New Roman"/>
          <w:color w:val="000000" w:themeColor="text1"/>
          <w:sz w:val="28"/>
          <w:szCs w:val="28"/>
        </w:rPr>
        <w:t>905,9 млн рублей.</w:t>
      </w:r>
    </w:p>
    <w:p w14:paraId="0E74C33E" w14:textId="46CF5CB8" w:rsidR="00B13ED5" w:rsidRPr="008169EC" w:rsidRDefault="00B13ED5" w:rsidP="00CC5F1A">
      <w:pPr>
        <w:spacing w:after="0" w:line="240" w:lineRule="auto"/>
        <w:ind w:firstLine="709"/>
        <w:jc w:val="both"/>
        <w:rPr>
          <w:rFonts w:ascii="Times New Roman" w:hAnsi="Times New Roman"/>
          <w:color w:val="000000" w:themeColor="text1"/>
          <w:sz w:val="28"/>
          <w:szCs w:val="28"/>
        </w:rPr>
      </w:pPr>
      <w:r w:rsidRPr="002305E1">
        <w:rPr>
          <w:rFonts w:ascii="Times New Roman" w:hAnsi="Times New Roman"/>
          <w:color w:val="000000" w:themeColor="text1"/>
          <w:sz w:val="28"/>
          <w:szCs w:val="28"/>
        </w:rPr>
        <w:t>По итогам января – ию</w:t>
      </w:r>
      <w:r w:rsidR="00DA103D" w:rsidRPr="002305E1">
        <w:rPr>
          <w:rFonts w:ascii="Times New Roman" w:hAnsi="Times New Roman"/>
          <w:color w:val="000000" w:themeColor="text1"/>
          <w:sz w:val="28"/>
          <w:szCs w:val="28"/>
        </w:rPr>
        <w:t>л</w:t>
      </w:r>
      <w:r w:rsidRPr="002305E1">
        <w:rPr>
          <w:rFonts w:ascii="Times New Roman" w:hAnsi="Times New Roman"/>
          <w:color w:val="000000" w:themeColor="text1"/>
          <w:sz w:val="28"/>
          <w:szCs w:val="28"/>
        </w:rPr>
        <w:t>я текущего года, по оперативным данным, сальдированный финансовый результат (прибыль минус убыток) организаций Ярославской области (без учета субъектов малого предпринимательства, кредитных организаций, государственных (муниципальных) учреждений, некредитных финансовых организаций), средняя численность которых превышает 15</w:t>
      </w:r>
      <w:r w:rsidR="003C29A3" w:rsidRPr="002305E1">
        <w:rPr>
          <w:rFonts w:ascii="Times New Roman" w:hAnsi="Times New Roman"/>
          <w:color w:val="000000" w:themeColor="text1"/>
          <w:sz w:val="28"/>
          <w:szCs w:val="28"/>
        </w:rPr>
        <w:t> </w:t>
      </w:r>
      <w:r w:rsidRPr="002305E1">
        <w:rPr>
          <w:rFonts w:ascii="Times New Roman" w:hAnsi="Times New Roman"/>
          <w:color w:val="000000" w:themeColor="text1"/>
          <w:sz w:val="28"/>
          <w:szCs w:val="28"/>
        </w:rPr>
        <w:t xml:space="preserve">человек, составил </w:t>
      </w:r>
      <w:r w:rsidR="002305E1" w:rsidRPr="002305E1">
        <w:rPr>
          <w:rFonts w:ascii="Times New Roman" w:hAnsi="Times New Roman"/>
          <w:color w:val="000000" w:themeColor="text1"/>
          <w:sz w:val="28"/>
          <w:szCs w:val="28"/>
        </w:rPr>
        <w:t>38 5</w:t>
      </w:r>
      <w:r w:rsidR="00FE3167" w:rsidRPr="002305E1">
        <w:rPr>
          <w:rFonts w:ascii="Times New Roman" w:hAnsi="Times New Roman"/>
          <w:color w:val="000000" w:themeColor="text1"/>
          <w:sz w:val="28"/>
          <w:szCs w:val="28"/>
        </w:rPr>
        <w:t>4</w:t>
      </w:r>
      <w:r w:rsidR="002305E1" w:rsidRPr="002305E1">
        <w:rPr>
          <w:rFonts w:ascii="Times New Roman" w:hAnsi="Times New Roman"/>
          <w:color w:val="000000" w:themeColor="text1"/>
          <w:sz w:val="28"/>
          <w:szCs w:val="28"/>
        </w:rPr>
        <w:t>0,8</w:t>
      </w:r>
      <w:r w:rsidR="00FE3167" w:rsidRPr="002305E1">
        <w:rPr>
          <w:rFonts w:ascii="Times New Roman" w:hAnsi="Times New Roman"/>
          <w:color w:val="000000" w:themeColor="text1"/>
          <w:sz w:val="28"/>
          <w:szCs w:val="28"/>
        </w:rPr>
        <w:t> </w:t>
      </w:r>
      <w:r w:rsidRPr="002305E1">
        <w:rPr>
          <w:rFonts w:ascii="Times New Roman" w:hAnsi="Times New Roman"/>
          <w:color w:val="000000" w:themeColor="text1"/>
          <w:sz w:val="28"/>
          <w:szCs w:val="28"/>
        </w:rPr>
        <w:t xml:space="preserve">млн </w:t>
      </w:r>
      <w:r w:rsidRPr="00963E02">
        <w:rPr>
          <w:rFonts w:ascii="Times New Roman" w:hAnsi="Times New Roman"/>
          <w:color w:val="000000" w:themeColor="text1"/>
          <w:sz w:val="28"/>
          <w:szCs w:val="28"/>
        </w:rPr>
        <w:t xml:space="preserve">рублей. С убытками в сумме </w:t>
      </w:r>
      <w:r w:rsidR="00963E02" w:rsidRPr="00963E02">
        <w:rPr>
          <w:rFonts w:ascii="Times New Roman" w:hAnsi="Times New Roman"/>
          <w:color w:val="000000" w:themeColor="text1"/>
          <w:sz w:val="28"/>
          <w:szCs w:val="28"/>
        </w:rPr>
        <w:t>20 985,4</w:t>
      </w:r>
      <w:r w:rsidR="003C29A3" w:rsidRPr="00963E02">
        <w:rPr>
          <w:rFonts w:ascii="Times New Roman" w:hAnsi="Times New Roman"/>
          <w:color w:val="000000" w:themeColor="text1"/>
          <w:sz w:val="28"/>
          <w:szCs w:val="28"/>
        </w:rPr>
        <w:t> </w:t>
      </w:r>
      <w:r w:rsidRPr="00963E02">
        <w:rPr>
          <w:rFonts w:ascii="Times New Roman" w:hAnsi="Times New Roman"/>
          <w:color w:val="000000" w:themeColor="text1"/>
          <w:sz w:val="28"/>
          <w:szCs w:val="28"/>
        </w:rPr>
        <w:t xml:space="preserve">млн рублей завершили </w:t>
      </w:r>
      <w:r w:rsidR="00963E02" w:rsidRPr="00963E02">
        <w:rPr>
          <w:rFonts w:ascii="Times New Roman" w:hAnsi="Times New Roman"/>
          <w:color w:val="000000" w:themeColor="text1"/>
          <w:sz w:val="28"/>
          <w:szCs w:val="28"/>
        </w:rPr>
        <w:t>январь-июль 2025</w:t>
      </w:r>
      <w:r w:rsidR="00CC5F1A" w:rsidRPr="00963E02">
        <w:rPr>
          <w:rFonts w:ascii="Times New Roman" w:hAnsi="Times New Roman"/>
          <w:color w:val="000000" w:themeColor="text1"/>
          <w:sz w:val="28"/>
          <w:szCs w:val="28"/>
        </w:rPr>
        <w:t xml:space="preserve"> год </w:t>
      </w:r>
      <w:r w:rsidR="00963E02" w:rsidRPr="00963E02">
        <w:rPr>
          <w:rFonts w:ascii="Times New Roman" w:hAnsi="Times New Roman"/>
          <w:color w:val="000000" w:themeColor="text1"/>
          <w:sz w:val="28"/>
          <w:szCs w:val="28"/>
        </w:rPr>
        <w:t>27,3</w:t>
      </w:r>
      <w:r w:rsidR="00DA103D" w:rsidRPr="00963E02">
        <w:rPr>
          <w:rFonts w:ascii="Times New Roman" w:hAnsi="Times New Roman"/>
          <w:color w:val="000000" w:themeColor="text1"/>
          <w:sz w:val="28"/>
          <w:szCs w:val="28"/>
        </w:rPr>
        <w:t> </w:t>
      </w:r>
      <w:r w:rsidRPr="00963E02">
        <w:rPr>
          <w:rFonts w:ascii="Times New Roman" w:hAnsi="Times New Roman"/>
          <w:color w:val="000000" w:themeColor="text1"/>
          <w:sz w:val="28"/>
          <w:szCs w:val="28"/>
        </w:rPr>
        <w:t xml:space="preserve">процента всех организаций области. </w:t>
      </w:r>
      <w:r w:rsidRPr="008169EC">
        <w:rPr>
          <w:rFonts w:ascii="Times New Roman" w:hAnsi="Times New Roman"/>
          <w:color w:val="000000" w:themeColor="text1"/>
          <w:sz w:val="28"/>
          <w:szCs w:val="28"/>
        </w:rPr>
        <w:t xml:space="preserve">Наибольшие убытки приходились на долю организаций обрабатывающих производств – </w:t>
      </w:r>
      <w:r w:rsidR="008169EC" w:rsidRPr="008169EC">
        <w:rPr>
          <w:rFonts w:ascii="Times New Roman" w:hAnsi="Times New Roman"/>
          <w:color w:val="000000" w:themeColor="text1"/>
          <w:sz w:val="28"/>
          <w:szCs w:val="28"/>
        </w:rPr>
        <w:t>87,1</w:t>
      </w:r>
      <w:r w:rsidR="003C29A3" w:rsidRPr="008169EC">
        <w:rPr>
          <w:rFonts w:ascii="Times New Roman" w:hAnsi="Times New Roman"/>
          <w:color w:val="000000" w:themeColor="text1"/>
          <w:sz w:val="28"/>
          <w:szCs w:val="28"/>
        </w:rPr>
        <w:t> </w:t>
      </w:r>
      <w:r w:rsidRPr="008169EC">
        <w:rPr>
          <w:rFonts w:ascii="Times New Roman" w:hAnsi="Times New Roman"/>
          <w:color w:val="000000" w:themeColor="text1"/>
          <w:sz w:val="28"/>
          <w:szCs w:val="28"/>
        </w:rPr>
        <w:t xml:space="preserve">процента всей суммы убытков. Прибыль прибыльных организаций составила </w:t>
      </w:r>
      <w:r w:rsidR="008169EC" w:rsidRPr="008169EC">
        <w:rPr>
          <w:rFonts w:ascii="Times New Roman" w:hAnsi="Times New Roman"/>
          <w:color w:val="000000" w:themeColor="text1"/>
          <w:sz w:val="28"/>
          <w:szCs w:val="28"/>
        </w:rPr>
        <w:t>59 526,2</w:t>
      </w:r>
      <w:r w:rsidR="003C29A3" w:rsidRPr="008169EC">
        <w:rPr>
          <w:rFonts w:ascii="Times New Roman" w:hAnsi="Times New Roman"/>
          <w:color w:val="000000" w:themeColor="text1"/>
          <w:sz w:val="28"/>
          <w:szCs w:val="28"/>
        </w:rPr>
        <w:t> </w:t>
      </w:r>
      <w:r w:rsidRPr="008169EC">
        <w:rPr>
          <w:rFonts w:ascii="Times New Roman" w:hAnsi="Times New Roman"/>
          <w:color w:val="000000" w:themeColor="text1"/>
          <w:sz w:val="28"/>
          <w:szCs w:val="28"/>
        </w:rPr>
        <w:t xml:space="preserve">млн рублей, или </w:t>
      </w:r>
      <w:r w:rsidR="008169EC" w:rsidRPr="008169EC">
        <w:rPr>
          <w:rFonts w:ascii="Times New Roman" w:hAnsi="Times New Roman"/>
          <w:color w:val="000000" w:themeColor="text1"/>
          <w:sz w:val="28"/>
          <w:szCs w:val="28"/>
        </w:rPr>
        <w:t>92,5</w:t>
      </w:r>
      <w:r w:rsidR="003C29A3" w:rsidRPr="008169EC">
        <w:rPr>
          <w:rFonts w:ascii="Times New Roman" w:hAnsi="Times New Roman"/>
          <w:color w:val="000000" w:themeColor="text1"/>
          <w:sz w:val="28"/>
          <w:szCs w:val="28"/>
        </w:rPr>
        <w:t> </w:t>
      </w:r>
      <w:r w:rsidRPr="008169EC">
        <w:rPr>
          <w:rFonts w:ascii="Times New Roman" w:hAnsi="Times New Roman"/>
          <w:color w:val="000000" w:themeColor="text1"/>
          <w:sz w:val="28"/>
          <w:szCs w:val="28"/>
        </w:rPr>
        <w:t>процент</w:t>
      </w:r>
      <w:r w:rsidR="00DA103D" w:rsidRPr="008169EC">
        <w:rPr>
          <w:rFonts w:ascii="Times New Roman" w:hAnsi="Times New Roman"/>
          <w:color w:val="000000" w:themeColor="text1"/>
          <w:sz w:val="28"/>
          <w:szCs w:val="28"/>
        </w:rPr>
        <w:t>а</w:t>
      </w:r>
      <w:r w:rsidRPr="008169EC">
        <w:rPr>
          <w:rFonts w:ascii="Times New Roman" w:hAnsi="Times New Roman"/>
          <w:color w:val="000000" w:themeColor="text1"/>
          <w:sz w:val="28"/>
          <w:szCs w:val="28"/>
        </w:rPr>
        <w:t xml:space="preserve"> к аналогичному периоду прошлого года.</w:t>
      </w:r>
    </w:p>
    <w:p w14:paraId="1E3D98B3" w14:textId="27CCB4EB" w:rsidR="00CE684C" w:rsidRPr="00B766ED" w:rsidRDefault="00C17226" w:rsidP="00B13ED5">
      <w:pPr>
        <w:pStyle w:val="aff0"/>
        <w:widowControl w:val="0"/>
        <w:ind w:firstLine="709"/>
        <w:rPr>
          <w:color w:val="000000" w:themeColor="text1"/>
          <w:sz w:val="28"/>
          <w:szCs w:val="28"/>
        </w:rPr>
      </w:pPr>
      <w:r w:rsidRPr="00B766ED">
        <w:rPr>
          <w:rFonts w:eastAsiaTheme="minorHAnsi"/>
          <w:color w:val="000000" w:themeColor="text1"/>
          <w:sz w:val="28"/>
          <w:szCs w:val="28"/>
        </w:rPr>
        <w:t>С учетом вышесказанного п</w:t>
      </w:r>
      <w:r w:rsidR="00B66A38" w:rsidRPr="00B766ED">
        <w:rPr>
          <w:color w:val="000000" w:themeColor="text1"/>
          <w:sz w:val="28"/>
          <w:szCs w:val="28"/>
        </w:rPr>
        <w:t>о итогам 202</w:t>
      </w:r>
      <w:r w:rsidR="00CE684C" w:rsidRPr="00B766ED">
        <w:rPr>
          <w:color w:val="000000" w:themeColor="text1"/>
          <w:sz w:val="28"/>
          <w:szCs w:val="28"/>
        </w:rPr>
        <w:t>5</w:t>
      </w:r>
      <w:r w:rsidR="00CE684C" w:rsidRPr="00B766ED">
        <w:rPr>
          <w:color w:val="000000" w:themeColor="text1"/>
          <w:sz w:val="28"/>
          <w:szCs w:val="28"/>
          <w:lang w:val="en-US"/>
        </w:rPr>
        <w:t> </w:t>
      </w:r>
      <w:r w:rsidR="00B66A38" w:rsidRPr="00B766ED">
        <w:rPr>
          <w:color w:val="000000" w:themeColor="text1"/>
          <w:sz w:val="28"/>
          <w:szCs w:val="28"/>
        </w:rPr>
        <w:t>год</w:t>
      </w:r>
      <w:r w:rsidR="00CE684C" w:rsidRPr="00B766ED">
        <w:rPr>
          <w:color w:val="000000" w:themeColor="text1"/>
          <w:sz w:val="28"/>
          <w:szCs w:val="28"/>
        </w:rPr>
        <w:t>а</w:t>
      </w:r>
      <w:r w:rsidR="00B66A38" w:rsidRPr="00B766ED">
        <w:rPr>
          <w:color w:val="000000" w:themeColor="text1"/>
          <w:sz w:val="28"/>
          <w:szCs w:val="28"/>
        </w:rPr>
        <w:t xml:space="preserve"> </w:t>
      </w:r>
      <w:r w:rsidR="00CE684C" w:rsidRPr="00B766ED">
        <w:rPr>
          <w:color w:val="000000" w:themeColor="text1"/>
          <w:sz w:val="28"/>
          <w:szCs w:val="28"/>
        </w:rPr>
        <w:t>сальдированный финансовый результат (прибыль минус убыток) организаций Ярославской области</w:t>
      </w:r>
      <w:r w:rsidR="00B766ED" w:rsidRPr="00B766ED">
        <w:rPr>
          <w:color w:val="000000" w:themeColor="text1"/>
          <w:sz w:val="28"/>
          <w:szCs w:val="28"/>
        </w:rPr>
        <w:t xml:space="preserve"> ожидается в размере 85 759,4 млн рублей, что на 15,4 процента ниже показателя 2024 года.</w:t>
      </w:r>
    </w:p>
    <w:p w14:paraId="30351133" w14:textId="77777777" w:rsidR="00CE684C" w:rsidRPr="00B766ED" w:rsidRDefault="00CE684C" w:rsidP="00B13ED5">
      <w:pPr>
        <w:pStyle w:val="aff0"/>
        <w:widowControl w:val="0"/>
        <w:ind w:firstLine="709"/>
        <w:rPr>
          <w:color w:val="000000" w:themeColor="text1"/>
          <w:sz w:val="28"/>
          <w:szCs w:val="28"/>
        </w:rPr>
      </w:pPr>
    </w:p>
    <w:p w14:paraId="6F7B0102" w14:textId="77777777" w:rsidR="00E05BBA" w:rsidRPr="00B766ED" w:rsidRDefault="007772AA" w:rsidP="00174123">
      <w:pPr>
        <w:pStyle w:val="aff0"/>
        <w:widowControl w:val="0"/>
        <w:numPr>
          <w:ilvl w:val="0"/>
          <w:numId w:val="27"/>
        </w:numPr>
        <w:jc w:val="center"/>
        <w:rPr>
          <w:b/>
          <w:bCs/>
          <w:color w:val="000000" w:themeColor="text1"/>
          <w:sz w:val="28"/>
          <w:szCs w:val="28"/>
        </w:rPr>
      </w:pPr>
      <w:r w:rsidRPr="00B766ED">
        <w:rPr>
          <w:b/>
          <w:bCs/>
          <w:color w:val="000000" w:themeColor="text1"/>
          <w:sz w:val="28"/>
          <w:szCs w:val="28"/>
        </w:rPr>
        <w:t>Рынок товаров и услуг</w:t>
      </w:r>
    </w:p>
    <w:p w14:paraId="00C6F083" w14:textId="624E34EA" w:rsidR="000E4C33" w:rsidRDefault="00A901B5" w:rsidP="00D038DD">
      <w:pPr>
        <w:pStyle w:val="aff0"/>
        <w:widowControl w:val="0"/>
        <w:ind w:firstLine="709"/>
        <w:rPr>
          <w:color w:val="000000" w:themeColor="text1"/>
          <w:sz w:val="28"/>
          <w:szCs w:val="28"/>
        </w:rPr>
      </w:pPr>
      <w:r w:rsidRPr="00A901B5">
        <w:rPr>
          <w:color w:val="000000" w:themeColor="text1"/>
          <w:sz w:val="28"/>
          <w:szCs w:val="28"/>
        </w:rPr>
        <w:t>На фоне роста платежеспособного спроса населения области по итогам 2024 года оборот розничной торговли в Ярославской области составил 416 368,9 млн рублей и увеличился по сравнению с 2023 годом на 8,9 процента в сопоставимых ценах</w:t>
      </w:r>
      <w:r w:rsidR="00AF689B" w:rsidRPr="00A901B5">
        <w:rPr>
          <w:color w:val="000000" w:themeColor="text1"/>
          <w:sz w:val="28"/>
          <w:szCs w:val="28"/>
        </w:rPr>
        <w:t>.</w:t>
      </w:r>
    </w:p>
    <w:p w14:paraId="6D50EF70" w14:textId="439FD831" w:rsidR="00716F35" w:rsidRPr="00A901B5" w:rsidRDefault="00716F35" w:rsidP="00D038DD">
      <w:pPr>
        <w:pStyle w:val="aff0"/>
        <w:widowControl w:val="0"/>
        <w:ind w:firstLine="709"/>
        <w:rPr>
          <w:color w:val="000000" w:themeColor="text1"/>
          <w:sz w:val="28"/>
          <w:szCs w:val="28"/>
        </w:rPr>
      </w:pPr>
      <w:r w:rsidRPr="00716F35">
        <w:rPr>
          <w:color w:val="000000" w:themeColor="text1"/>
          <w:sz w:val="28"/>
          <w:szCs w:val="28"/>
        </w:rPr>
        <w:t xml:space="preserve">Инфраструктура торговли в Ярославской области представлена </w:t>
      </w:r>
      <w:proofErr w:type="spellStart"/>
      <w:r w:rsidRPr="00716F35">
        <w:rPr>
          <w:color w:val="000000" w:themeColor="text1"/>
          <w:sz w:val="28"/>
          <w:szCs w:val="28"/>
        </w:rPr>
        <w:t>многоформатной</w:t>
      </w:r>
      <w:proofErr w:type="spellEnd"/>
      <w:r w:rsidRPr="00716F35">
        <w:rPr>
          <w:color w:val="000000" w:themeColor="text1"/>
          <w:sz w:val="28"/>
          <w:szCs w:val="28"/>
        </w:rPr>
        <w:t xml:space="preserve"> сетью торговых организаций: функционируют торговые сети, малые форматы торговли, развивается интернет-торговля и др.</w:t>
      </w:r>
      <w:r>
        <w:rPr>
          <w:color w:val="000000" w:themeColor="text1"/>
          <w:sz w:val="28"/>
          <w:szCs w:val="28"/>
        </w:rPr>
        <w:t xml:space="preserve"> </w:t>
      </w:r>
      <w:r w:rsidRPr="00716F35">
        <w:rPr>
          <w:color w:val="000000" w:themeColor="text1"/>
          <w:sz w:val="28"/>
          <w:szCs w:val="28"/>
        </w:rPr>
        <w:t>В 2024 году доля продаж через «Интернет» в общем объеме розничной торговли области составила 8,5 процента – 4 место среди регионов Центрального федерального округа.</w:t>
      </w:r>
    </w:p>
    <w:p w14:paraId="70AA7EA7" w14:textId="74DE1BF0" w:rsidR="008642A5" w:rsidRPr="00193392" w:rsidRDefault="00662353" w:rsidP="008642A5">
      <w:pPr>
        <w:autoSpaceDE w:val="0"/>
        <w:autoSpaceDN w:val="0"/>
        <w:adjustRightInd w:val="0"/>
        <w:spacing w:after="0" w:line="240" w:lineRule="auto"/>
        <w:ind w:firstLine="709"/>
        <w:jc w:val="both"/>
        <w:rPr>
          <w:rFonts w:ascii="Times New Roman" w:hAnsi="Times New Roman"/>
          <w:color w:val="000000" w:themeColor="text1"/>
          <w:sz w:val="28"/>
          <w:szCs w:val="28"/>
        </w:rPr>
      </w:pPr>
      <w:r w:rsidRPr="00193392">
        <w:rPr>
          <w:rFonts w:ascii="Times New Roman" w:hAnsi="Times New Roman"/>
          <w:color w:val="000000" w:themeColor="text1"/>
          <w:sz w:val="28"/>
          <w:szCs w:val="28"/>
        </w:rPr>
        <w:t xml:space="preserve">По итогам 8 месяцев текущего года оборот розничной торговли составил </w:t>
      </w:r>
      <w:r w:rsidR="00193392" w:rsidRPr="00193392">
        <w:rPr>
          <w:rFonts w:ascii="Times New Roman" w:hAnsi="Times New Roman"/>
          <w:color w:val="000000" w:themeColor="text1"/>
          <w:sz w:val="28"/>
          <w:szCs w:val="28"/>
        </w:rPr>
        <w:t>101</w:t>
      </w:r>
      <w:r w:rsidR="00C970EC" w:rsidRPr="00193392">
        <w:rPr>
          <w:rFonts w:ascii="Times New Roman" w:hAnsi="Times New Roman"/>
          <w:color w:val="000000" w:themeColor="text1"/>
          <w:sz w:val="28"/>
          <w:szCs w:val="28"/>
        </w:rPr>
        <w:t>,4</w:t>
      </w:r>
      <w:r w:rsidRPr="00193392">
        <w:rPr>
          <w:rFonts w:ascii="Times New Roman" w:hAnsi="Times New Roman"/>
          <w:color w:val="000000" w:themeColor="text1"/>
          <w:sz w:val="28"/>
          <w:szCs w:val="28"/>
        </w:rPr>
        <w:t> процента к уровню аналогичного периода прошлого года и сложился в</w:t>
      </w:r>
      <w:r w:rsidR="0078239E" w:rsidRPr="00193392">
        <w:rPr>
          <w:rFonts w:ascii="Times New Roman" w:hAnsi="Times New Roman"/>
          <w:color w:val="000000" w:themeColor="text1"/>
          <w:sz w:val="28"/>
          <w:szCs w:val="28"/>
        </w:rPr>
        <w:t> </w:t>
      </w:r>
      <w:r w:rsidRPr="00193392">
        <w:rPr>
          <w:rFonts w:ascii="Times New Roman" w:hAnsi="Times New Roman"/>
          <w:color w:val="000000" w:themeColor="text1"/>
          <w:sz w:val="28"/>
          <w:szCs w:val="28"/>
        </w:rPr>
        <w:t xml:space="preserve">размере </w:t>
      </w:r>
      <w:r w:rsidR="00193392" w:rsidRPr="00193392">
        <w:rPr>
          <w:rFonts w:ascii="Times New Roman" w:hAnsi="Times New Roman"/>
          <w:color w:val="000000" w:themeColor="text1"/>
          <w:sz w:val="28"/>
          <w:szCs w:val="28"/>
        </w:rPr>
        <w:t>290 696,5</w:t>
      </w:r>
      <w:r w:rsidRPr="00193392">
        <w:rPr>
          <w:rFonts w:ascii="Times New Roman" w:hAnsi="Times New Roman"/>
          <w:color w:val="000000" w:themeColor="text1"/>
          <w:sz w:val="28"/>
          <w:szCs w:val="28"/>
        </w:rPr>
        <w:t xml:space="preserve"> млн рублей. </w:t>
      </w:r>
      <w:r w:rsidR="008642A5" w:rsidRPr="00193392">
        <w:rPr>
          <w:rFonts w:ascii="Times New Roman" w:hAnsi="Times New Roman"/>
          <w:color w:val="000000" w:themeColor="text1"/>
          <w:sz w:val="28"/>
          <w:szCs w:val="28"/>
        </w:rPr>
        <w:t>С учетом продолжения роста потребительского спроса населения оборот р</w:t>
      </w:r>
      <w:r w:rsidR="00193392" w:rsidRPr="00193392">
        <w:rPr>
          <w:rFonts w:ascii="Times New Roman" w:hAnsi="Times New Roman"/>
          <w:color w:val="000000" w:themeColor="text1"/>
          <w:sz w:val="28"/>
          <w:szCs w:val="28"/>
        </w:rPr>
        <w:t>озничной торговли по итогам 2025 года ожидается в размере 457 486,5 млн рублей, или 101,5 процента к уровню 2024</w:t>
      </w:r>
      <w:r w:rsidR="008642A5" w:rsidRPr="00193392">
        <w:rPr>
          <w:rFonts w:ascii="Times New Roman" w:hAnsi="Times New Roman"/>
          <w:color w:val="000000" w:themeColor="text1"/>
          <w:sz w:val="28"/>
          <w:szCs w:val="28"/>
        </w:rPr>
        <w:t> года.</w:t>
      </w:r>
    </w:p>
    <w:p w14:paraId="2FF3E233" w14:textId="58889289" w:rsidR="00854248" w:rsidRPr="00193392" w:rsidRDefault="008642A5" w:rsidP="00D80605">
      <w:pPr>
        <w:autoSpaceDE w:val="0"/>
        <w:autoSpaceDN w:val="0"/>
        <w:adjustRightInd w:val="0"/>
        <w:spacing w:after="0" w:line="240" w:lineRule="auto"/>
        <w:ind w:firstLine="709"/>
        <w:jc w:val="both"/>
        <w:rPr>
          <w:rFonts w:ascii="Times New Roman" w:hAnsi="Times New Roman"/>
          <w:color w:val="000000" w:themeColor="text1"/>
          <w:sz w:val="28"/>
          <w:szCs w:val="28"/>
        </w:rPr>
      </w:pPr>
      <w:r w:rsidRPr="00193392">
        <w:rPr>
          <w:rFonts w:ascii="Times New Roman" w:hAnsi="Times New Roman"/>
          <w:color w:val="000000" w:themeColor="text1"/>
          <w:sz w:val="28"/>
          <w:szCs w:val="28"/>
        </w:rPr>
        <w:t>Объем платных услуг</w:t>
      </w:r>
      <w:r w:rsidR="00193392" w:rsidRPr="00193392">
        <w:rPr>
          <w:rFonts w:ascii="Times New Roman" w:hAnsi="Times New Roman"/>
          <w:color w:val="000000" w:themeColor="text1"/>
          <w:sz w:val="28"/>
          <w:szCs w:val="28"/>
        </w:rPr>
        <w:t xml:space="preserve"> населению в 2024 году составил 99 558,7 млн рублей, или 101,8 процента к уровню 2023</w:t>
      </w:r>
      <w:r w:rsidRPr="00193392">
        <w:rPr>
          <w:rFonts w:ascii="Times New Roman" w:hAnsi="Times New Roman"/>
          <w:color w:val="000000" w:themeColor="text1"/>
          <w:sz w:val="28"/>
          <w:szCs w:val="28"/>
        </w:rPr>
        <w:t> года в сопоставимых ценах.</w:t>
      </w:r>
      <w:r w:rsidR="00D80605" w:rsidRPr="00193392">
        <w:rPr>
          <w:rFonts w:ascii="Times New Roman" w:hAnsi="Times New Roman"/>
          <w:color w:val="000000" w:themeColor="text1"/>
          <w:sz w:val="28"/>
          <w:szCs w:val="28"/>
        </w:rPr>
        <w:t xml:space="preserve"> </w:t>
      </w:r>
      <w:r w:rsidR="00662353" w:rsidRPr="00193392">
        <w:rPr>
          <w:rFonts w:ascii="Times New Roman" w:hAnsi="Times New Roman"/>
          <w:color w:val="000000" w:themeColor="text1"/>
          <w:sz w:val="28"/>
          <w:szCs w:val="28"/>
        </w:rPr>
        <w:t>В</w:t>
      </w:r>
      <w:r w:rsidR="0078239E" w:rsidRPr="00193392">
        <w:rPr>
          <w:rFonts w:ascii="Times New Roman" w:hAnsi="Times New Roman"/>
          <w:color w:val="000000" w:themeColor="text1"/>
          <w:sz w:val="28"/>
          <w:szCs w:val="28"/>
        </w:rPr>
        <w:t> </w:t>
      </w:r>
      <w:r w:rsidR="00662353" w:rsidRPr="00193392">
        <w:rPr>
          <w:rFonts w:ascii="Times New Roman" w:hAnsi="Times New Roman"/>
          <w:color w:val="000000" w:themeColor="text1"/>
          <w:sz w:val="28"/>
          <w:szCs w:val="28"/>
        </w:rPr>
        <w:t>январе – августе 202</w:t>
      </w:r>
      <w:r w:rsidR="00193392" w:rsidRPr="00193392">
        <w:rPr>
          <w:rFonts w:ascii="Times New Roman" w:hAnsi="Times New Roman"/>
          <w:color w:val="000000" w:themeColor="text1"/>
          <w:sz w:val="28"/>
          <w:szCs w:val="28"/>
        </w:rPr>
        <w:t>5</w:t>
      </w:r>
      <w:r w:rsidR="00662353" w:rsidRPr="00193392">
        <w:rPr>
          <w:rFonts w:ascii="Times New Roman" w:hAnsi="Times New Roman"/>
          <w:color w:val="000000" w:themeColor="text1"/>
          <w:sz w:val="28"/>
          <w:szCs w:val="28"/>
        </w:rPr>
        <w:t xml:space="preserve"> года объем платных услуг составил </w:t>
      </w:r>
      <w:r w:rsidR="00193392" w:rsidRPr="00193392">
        <w:rPr>
          <w:rFonts w:ascii="Times New Roman" w:hAnsi="Times New Roman"/>
          <w:color w:val="000000" w:themeColor="text1"/>
          <w:sz w:val="28"/>
          <w:szCs w:val="28"/>
        </w:rPr>
        <w:t>76 345,4</w:t>
      </w:r>
      <w:r w:rsidR="00662353" w:rsidRPr="00193392">
        <w:rPr>
          <w:rFonts w:ascii="Times New Roman" w:hAnsi="Times New Roman"/>
          <w:color w:val="000000" w:themeColor="text1"/>
          <w:sz w:val="28"/>
          <w:szCs w:val="28"/>
        </w:rPr>
        <w:t xml:space="preserve"> млн рублей, или </w:t>
      </w:r>
      <w:r w:rsidR="00193392" w:rsidRPr="00193392">
        <w:rPr>
          <w:rFonts w:ascii="Times New Roman" w:hAnsi="Times New Roman"/>
          <w:color w:val="000000" w:themeColor="text1"/>
          <w:sz w:val="28"/>
          <w:szCs w:val="28"/>
        </w:rPr>
        <w:t>102,8</w:t>
      </w:r>
      <w:r w:rsidR="00662353" w:rsidRPr="00193392">
        <w:rPr>
          <w:rFonts w:ascii="Times New Roman" w:hAnsi="Times New Roman"/>
          <w:color w:val="000000" w:themeColor="text1"/>
          <w:sz w:val="28"/>
          <w:szCs w:val="28"/>
        </w:rPr>
        <w:t> процента к уровню января – августа 202</w:t>
      </w:r>
      <w:r w:rsidR="00193392" w:rsidRPr="00193392">
        <w:rPr>
          <w:rFonts w:ascii="Times New Roman" w:hAnsi="Times New Roman"/>
          <w:color w:val="000000" w:themeColor="text1"/>
          <w:sz w:val="28"/>
          <w:szCs w:val="28"/>
        </w:rPr>
        <w:t>4</w:t>
      </w:r>
      <w:r w:rsidR="00662353" w:rsidRPr="00193392">
        <w:rPr>
          <w:rFonts w:ascii="Times New Roman" w:hAnsi="Times New Roman"/>
          <w:color w:val="000000" w:themeColor="text1"/>
          <w:sz w:val="28"/>
          <w:szCs w:val="28"/>
        </w:rPr>
        <w:t> года в</w:t>
      </w:r>
      <w:r w:rsidR="0078239E" w:rsidRPr="00193392">
        <w:rPr>
          <w:rFonts w:ascii="Times New Roman" w:hAnsi="Times New Roman"/>
          <w:color w:val="000000" w:themeColor="text1"/>
          <w:sz w:val="28"/>
          <w:szCs w:val="28"/>
        </w:rPr>
        <w:t> </w:t>
      </w:r>
      <w:r w:rsidR="00662353" w:rsidRPr="00193392">
        <w:rPr>
          <w:rFonts w:ascii="Times New Roman" w:hAnsi="Times New Roman"/>
          <w:color w:val="000000" w:themeColor="text1"/>
          <w:sz w:val="28"/>
          <w:szCs w:val="28"/>
        </w:rPr>
        <w:t xml:space="preserve">сопоставимых ценах. </w:t>
      </w:r>
      <w:r w:rsidR="00193392" w:rsidRPr="00193392">
        <w:rPr>
          <w:rFonts w:ascii="Times New Roman" w:hAnsi="Times New Roman"/>
          <w:color w:val="000000" w:themeColor="text1"/>
          <w:sz w:val="28"/>
          <w:szCs w:val="28"/>
        </w:rPr>
        <w:t>Ожидается, что по итогам 2025</w:t>
      </w:r>
      <w:r w:rsidR="00D80605" w:rsidRPr="00193392">
        <w:rPr>
          <w:rFonts w:ascii="Times New Roman" w:hAnsi="Times New Roman"/>
          <w:color w:val="000000" w:themeColor="text1"/>
          <w:sz w:val="28"/>
          <w:szCs w:val="28"/>
        </w:rPr>
        <w:t> года</w:t>
      </w:r>
      <w:r w:rsidR="00193392" w:rsidRPr="00193392">
        <w:rPr>
          <w:rFonts w:ascii="Times New Roman" w:hAnsi="Times New Roman"/>
          <w:color w:val="000000" w:themeColor="text1"/>
          <w:sz w:val="28"/>
          <w:szCs w:val="28"/>
        </w:rPr>
        <w:t xml:space="preserve"> объем платных услуг составит 114 742,1 млн рублей, или 102,5 процента к уровню 2024</w:t>
      </w:r>
      <w:r w:rsidR="00D80605" w:rsidRPr="00193392">
        <w:rPr>
          <w:rFonts w:ascii="Times New Roman" w:hAnsi="Times New Roman"/>
          <w:color w:val="000000" w:themeColor="text1"/>
          <w:sz w:val="28"/>
          <w:szCs w:val="28"/>
        </w:rPr>
        <w:t> года в сопоставимых ценах.</w:t>
      </w:r>
    </w:p>
    <w:p w14:paraId="53B3217A" w14:textId="77777777" w:rsidR="00854248" w:rsidRPr="00193392" w:rsidRDefault="00854248" w:rsidP="00D80605">
      <w:pPr>
        <w:spacing w:after="0" w:line="240" w:lineRule="auto"/>
        <w:ind w:left="-11" w:firstLine="720"/>
        <w:jc w:val="both"/>
        <w:rPr>
          <w:rFonts w:ascii="Times New Roman" w:hAnsi="Times New Roman"/>
          <w:color w:val="000000" w:themeColor="text1"/>
          <w:sz w:val="28"/>
          <w:szCs w:val="28"/>
        </w:rPr>
      </w:pPr>
    </w:p>
    <w:p w14:paraId="22973B10" w14:textId="77777777" w:rsidR="00355EDE" w:rsidRPr="00661D7A" w:rsidRDefault="007772AA" w:rsidP="00174123">
      <w:pPr>
        <w:pStyle w:val="aff0"/>
        <w:widowControl w:val="0"/>
        <w:numPr>
          <w:ilvl w:val="0"/>
          <w:numId w:val="27"/>
        </w:numPr>
        <w:jc w:val="center"/>
        <w:rPr>
          <w:b/>
          <w:bCs/>
          <w:sz w:val="28"/>
          <w:szCs w:val="28"/>
        </w:rPr>
      </w:pPr>
      <w:r w:rsidRPr="00661D7A">
        <w:rPr>
          <w:b/>
          <w:bCs/>
          <w:sz w:val="28"/>
          <w:szCs w:val="28"/>
        </w:rPr>
        <w:lastRenderedPageBreak/>
        <w:t>Индексы цен</w:t>
      </w:r>
    </w:p>
    <w:p w14:paraId="7DB45A0C" w14:textId="5CC74A61" w:rsidR="00BC0887" w:rsidRPr="00661D7A" w:rsidRDefault="00661D7A" w:rsidP="00BC0887">
      <w:pPr>
        <w:spacing w:after="0" w:line="240" w:lineRule="auto"/>
        <w:ind w:left="-11" w:firstLine="720"/>
        <w:jc w:val="both"/>
        <w:rPr>
          <w:rFonts w:ascii="Times New Roman" w:hAnsi="Times New Roman"/>
          <w:sz w:val="28"/>
          <w:szCs w:val="28"/>
        </w:rPr>
      </w:pPr>
      <w:r w:rsidRPr="00661D7A">
        <w:rPr>
          <w:rFonts w:ascii="Times New Roman" w:hAnsi="Times New Roman"/>
          <w:sz w:val="28"/>
          <w:szCs w:val="28"/>
        </w:rPr>
        <w:t>По итогам 2024</w:t>
      </w:r>
      <w:r w:rsidR="00D80605" w:rsidRPr="00661D7A">
        <w:rPr>
          <w:rFonts w:ascii="Times New Roman" w:hAnsi="Times New Roman"/>
          <w:sz w:val="28"/>
          <w:szCs w:val="28"/>
        </w:rPr>
        <w:t> года отмечалось ускорение роста индекса потребительских цен относительно предыдущего года. Так, сводный индекс по</w:t>
      </w:r>
      <w:r w:rsidRPr="00661D7A">
        <w:rPr>
          <w:rFonts w:ascii="Times New Roman" w:hAnsi="Times New Roman"/>
          <w:sz w:val="28"/>
          <w:szCs w:val="28"/>
        </w:rPr>
        <w:t>требительских цен в декабре 2024 года к декабрю 2023 года составил 110,4</w:t>
      </w:r>
      <w:r w:rsidR="00D80605" w:rsidRPr="00661D7A">
        <w:rPr>
          <w:rFonts w:ascii="Times New Roman" w:hAnsi="Times New Roman"/>
          <w:sz w:val="28"/>
          <w:szCs w:val="28"/>
        </w:rPr>
        <w:t> процента, в том числе н</w:t>
      </w:r>
      <w:r w:rsidRPr="00661D7A">
        <w:rPr>
          <w:rFonts w:ascii="Times New Roman" w:hAnsi="Times New Roman"/>
          <w:sz w:val="28"/>
          <w:szCs w:val="28"/>
        </w:rPr>
        <w:t>а продовольственные товары – 112,5</w:t>
      </w:r>
      <w:r w:rsidR="00D80605" w:rsidRPr="00661D7A">
        <w:rPr>
          <w:rFonts w:ascii="Times New Roman" w:hAnsi="Times New Roman"/>
          <w:sz w:val="28"/>
          <w:szCs w:val="28"/>
        </w:rPr>
        <w:t xml:space="preserve"> процента, на </w:t>
      </w:r>
      <w:r w:rsidRPr="00661D7A">
        <w:rPr>
          <w:rFonts w:ascii="Times New Roman" w:hAnsi="Times New Roman"/>
          <w:sz w:val="28"/>
          <w:szCs w:val="28"/>
        </w:rPr>
        <w:t>непродовольственные товары – 104,7</w:t>
      </w:r>
      <w:r w:rsidR="00D80605" w:rsidRPr="00661D7A">
        <w:rPr>
          <w:rFonts w:ascii="Times New Roman" w:hAnsi="Times New Roman"/>
          <w:sz w:val="28"/>
          <w:szCs w:val="28"/>
        </w:rPr>
        <w:t> процента, на платные усл</w:t>
      </w:r>
      <w:r w:rsidRPr="00661D7A">
        <w:rPr>
          <w:rFonts w:ascii="Times New Roman" w:hAnsi="Times New Roman"/>
          <w:sz w:val="28"/>
          <w:szCs w:val="28"/>
        </w:rPr>
        <w:t>уги – 113,2</w:t>
      </w:r>
      <w:r w:rsidR="00D80605" w:rsidRPr="00661D7A">
        <w:rPr>
          <w:rFonts w:ascii="Times New Roman" w:hAnsi="Times New Roman"/>
          <w:sz w:val="28"/>
          <w:szCs w:val="28"/>
        </w:rPr>
        <w:t> процента. Годовая инфляция (год</w:t>
      </w:r>
      <w:r w:rsidRPr="00661D7A">
        <w:rPr>
          <w:rFonts w:ascii="Times New Roman" w:hAnsi="Times New Roman"/>
          <w:sz w:val="28"/>
          <w:szCs w:val="28"/>
        </w:rPr>
        <w:t xml:space="preserve"> к году) сложилась в размере 108,0</w:t>
      </w:r>
      <w:r w:rsidR="00D80605" w:rsidRPr="00661D7A">
        <w:rPr>
          <w:rFonts w:ascii="Times New Roman" w:hAnsi="Times New Roman"/>
          <w:sz w:val="28"/>
          <w:szCs w:val="28"/>
        </w:rPr>
        <w:t> процента. Индексы цен в расчете год к году составили: на</w:t>
      </w:r>
      <w:r w:rsidRPr="00661D7A">
        <w:rPr>
          <w:rFonts w:ascii="Times New Roman" w:hAnsi="Times New Roman"/>
          <w:sz w:val="28"/>
          <w:szCs w:val="28"/>
        </w:rPr>
        <w:t> продовольственные товары – 10</w:t>
      </w:r>
      <w:r w:rsidR="00D80605" w:rsidRPr="00661D7A">
        <w:rPr>
          <w:rFonts w:ascii="Times New Roman" w:hAnsi="Times New Roman"/>
          <w:sz w:val="28"/>
          <w:szCs w:val="28"/>
        </w:rPr>
        <w:t>7</w:t>
      </w:r>
      <w:r w:rsidRPr="00661D7A">
        <w:rPr>
          <w:rFonts w:ascii="Times New Roman" w:hAnsi="Times New Roman"/>
          <w:sz w:val="28"/>
          <w:szCs w:val="28"/>
        </w:rPr>
        <w:t>,5</w:t>
      </w:r>
      <w:r w:rsidR="00D80605" w:rsidRPr="00661D7A">
        <w:rPr>
          <w:rFonts w:ascii="Times New Roman" w:hAnsi="Times New Roman"/>
          <w:sz w:val="28"/>
          <w:szCs w:val="28"/>
        </w:rPr>
        <w:t> процента, на непродовольственные товары – 10</w:t>
      </w:r>
      <w:r w:rsidRPr="00661D7A">
        <w:rPr>
          <w:rFonts w:ascii="Times New Roman" w:hAnsi="Times New Roman"/>
          <w:sz w:val="28"/>
          <w:szCs w:val="28"/>
        </w:rPr>
        <w:t>5,6</w:t>
      </w:r>
      <w:r w:rsidR="00D80605" w:rsidRPr="00661D7A">
        <w:rPr>
          <w:rFonts w:ascii="Times New Roman" w:hAnsi="Times New Roman"/>
          <w:sz w:val="28"/>
          <w:szCs w:val="28"/>
        </w:rPr>
        <w:t> п</w:t>
      </w:r>
      <w:r w:rsidRPr="00661D7A">
        <w:rPr>
          <w:rFonts w:ascii="Times New Roman" w:hAnsi="Times New Roman"/>
          <w:sz w:val="28"/>
          <w:szCs w:val="28"/>
        </w:rPr>
        <w:t>роцента, на платные услуги – 110</w:t>
      </w:r>
      <w:r w:rsidR="00D80605" w:rsidRPr="00661D7A">
        <w:rPr>
          <w:rFonts w:ascii="Times New Roman" w:hAnsi="Times New Roman"/>
          <w:sz w:val="28"/>
          <w:szCs w:val="28"/>
        </w:rPr>
        <w:t>,2 процента.</w:t>
      </w:r>
    </w:p>
    <w:p w14:paraId="4B961A61" w14:textId="51C02C00" w:rsidR="00BC0887" w:rsidRPr="00A43C94" w:rsidRDefault="00BC0887" w:rsidP="00BC0887">
      <w:pPr>
        <w:spacing w:after="0" w:line="240" w:lineRule="auto"/>
        <w:ind w:left="-11" w:firstLine="720"/>
        <w:jc w:val="both"/>
        <w:rPr>
          <w:rFonts w:ascii="Times New Roman" w:hAnsi="Times New Roman"/>
          <w:sz w:val="28"/>
          <w:szCs w:val="28"/>
        </w:rPr>
      </w:pPr>
      <w:r w:rsidRPr="00661D7A">
        <w:rPr>
          <w:rFonts w:ascii="Times New Roman" w:hAnsi="Times New Roman"/>
          <w:sz w:val="28"/>
          <w:szCs w:val="28"/>
        </w:rPr>
        <w:t xml:space="preserve">По итогам 8 месяцев текущего года рост </w:t>
      </w:r>
      <w:r w:rsidR="00661D7A" w:rsidRPr="00661D7A">
        <w:rPr>
          <w:rFonts w:ascii="Times New Roman" w:hAnsi="Times New Roman"/>
          <w:sz w:val="28"/>
          <w:szCs w:val="28"/>
        </w:rPr>
        <w:t xml:space="preserve">потребительских цен составил 104,5 процента к декабрю 2024 года (за 8 месяцев 2024 года к декабрю </w:t>
      </w:r>
      <w:r w:rsidR="00661D7A" w:rsidRPr="00A43C94">
        <w:rPr>
          <w:rFonts w:ascii="Times New Roman" w:hAnsi="Times New Roman"/>
          <w:sz w:val="28"/>
          <w:szCs w:val="28"/>
        </w:rPr>
        <w:t>2023 года – 106,1 процента</w:t>
      </w:r>
      <w:r w:rsidRPr="00A43C94">
        <w:rPr>
          <w:rFonts w:ascii="Times New Roman" w:hAnsi="Times New Roman"/>
          <w:sz w:val="28"/>
          <w:szCs w:val="28"/>
        </w:rPr>
        <w:t>).</w:t>
      </w:r>
    </w:p>
    <w:p w14:paraId="17055644" w14:textId="38DF7AAD" w:rsidR="00BC0887" w:rsidRPr="00A43C94" w:rsidRDefault="00A43C94" w:rsidP="00BC0887">
      <w:pPr>
        <w:spacing w:after="0" w:line="240" w:lineRule="auto"/>
        <w:ind w:left="-11" w:firstLine="720"/>
        <w:jc w:val="both"/>
        <w:rPr>
          <w:rFonts w:ascii="Times New Roman" w:hAnsi="Times New Roman"/>
          <w:sz w:val="28"/>
          <w:szCs w:val="28"/>
        </w:rPr>
      </w:pPr>
      <w:r w:rsidRPr="00A43C94">
        <w:rPr>
          <w:rFonts w:ascii="Times New Roman" w:hAnsi="Times New Roman"/>
          <w:sz w:val="28"/>
          <w:szCs w:val="28"/>
        </w:rPr>
        <w:t>По оценке по итогам декабря 2025 года в регионе ожидается рост сводного индекса потребительских цен на 8</w:t>
      </w:r>
      <w:r>
        <w:rPr>
          <w:rFonts w:ascii="Times New Roman" w:hAnsi="Times New Roman"/>
          <w:sz w:val="28"/>
          <w:szCs w:val="28"/>
        </w:rPr>
        <w:t>,1 процента</w:t>
      </w:r>
      <w:r w:rsidRPr="00A43C94">
        <w:rPr>
          <w:rFonts w:ascii="Times New Roman" w:hAnsi="Times New Roman"/>
          <w:sz w:val="28"/>
          <w:szCs w:val="28"/>
        </w:rPr>
        <w:t xml:space="preserve"> к декабрю 2024 года. Фактором, сдерживающим рост индекса потребительских цен, станет не только замедление роста заработных плат, но и сокращение кредитных ресурсов у населения. Вместе с тем, в случае существенных колебаний курса рубль/доллар возможен «всплеск» инфляции.</w:t>
      </w:r>
    </w:p>
    <w:p w14:paraId="30EF1B09" w14:textId="77777777" w:rsidR="000C7FC9" w:rsidRPr="00A43C94" w:rsidRDefault="000C7FC9" w:rsidP="006B48A2">
      <w:pPr>
        <w:spacing w:after="0" w:line="240" w:lineRule="auto"/>
        <w:ind w:left="-11" w:firstLine="720"/>
        <w:jc w:val="both"/>
        <w:rPr>
          <w:rFonts w:ascii="Times New Roman" w:hAnsi="Times New Roman"/>
          <w:sz w:val="28"/>
          <w:szCs w:val="28"/>
        </w:rPr>
      </w:pPr>
    </w:p>
    <w:p w14:paraId="3F3471D3" w14:textId="77777777" w:rsidR="00965CCA" w:rsidRPr="00146151" w:rsidRDefault="00965CCA" w:rsidP="00174123">
      <w:pPr>
        <w:pStyle w:val="aff0"/>
        <w:widowControl w:val="0"/>
        <w:numPr>
          <w:ilvl w:val="0"/>
          <w:numId w:val="27"/>
        </w:numPr>
        <w:jc w:val="center"/>
        <w:rPr>
          <w:b/>
          <w:bCs/>
          <w:sz w:val="28"/>
          <w:szCs w:val="28"/>
        </w:rPr>
      </w:pPr>
      <w:r w:rsidRPr="00146151">
        <w:rPr>
          <w:b/>
          <w:bCs/>
          <w:sz w:val="28"/>
          <w:szCs w:val="28"/>
        </w:rPr>
        <w:t>Денежные доходы населения</w:t>
      </w:r>
    </w:p>
    <w:p w14:paraId="151BB5BE" w14:textId="7F649BAC" w:rsidR="00BC0887" w:rsidRPr="00146151" w:rsidRDefault="00BC0887" w:rsidP="00BC0887">
      <w:pPr>
        <w:spacing w:after="0" w:line="240" w:lineRule="auto"/>
        <w:ind w:firstLine="709"/>
        <w:jc w:val="both"/>
        <w:rPr>
          <w:rFonts w:ascii="Times New Roman" w:hAnsi="Times New Roman"/>
          <w:sz w:val="28"/>
          <w:szCs w:val="20"/>
        </w:rPr>
      </w:pPr>
      <w:r w:rsidRPr="00146151">
        <w:rPr>
          <w:rFonts w:ascii="Times New Roman" w:hAnsi="Times New Roman"/>
          <w:sz w:val="28"/>
          <w:szCs w:val="20"/>
        </w:rPr>
        <w:t>Среднемесячная начисленная заработная плата работников органи</w:t>
      </w:r>
      <w:r w:rsidR="00146151" w:rsidRPr="00146151">
        <w:rPr>
          <w:rFonts w:ascii="Times New Roman" w:hAnsi="Times New Roman"/>
          <w:sz w:val="28"/>
          <w:szCs w:val="20"/>
        </w:rPr>
        <w:t>заций Ярославской области в 2024 году составила 66 006,2</w:t>
      </w:r>
      <w:r w:rsidRPr="00146151">
        <w:rPr>
          <w:rFonts w:ascii="Times New Roman" w:hAnsi="Times New Roman"/>
          <w:sz w:val="28"/>
          <w:szCs w:val="20"/>
        </w:rPr>
        <w:t> рубля, темп роста по отношению к 202</w:t>
      </w:r>
      <w:r w:rsidR="00146151" w:rsidRPr="00146151">
        <w:rPr>
          <w:rFonts w:ascii="Times New Roman" w:hAnsi="Times New Roman"/>
          <w:sz w:val="28"/>
          <w:szCs w:val="20"/>
        </w:rPr>
        <w:t>3 году составил 118,9</w:t>
      </w:r>
      <w:r w:rsidRPr="00146151">
        <w:rPr>
          <w:rFonts w:ascii="Times New Roman" w:hAnsi="Times New Roman"/>
          <w:sz w:val="28"/>
          <w:szCs w:val="20"/>
        </w:rPr>
        <w:t> процента, реальна</w:t>
      </w:r>
      <w:r w:rsidR="00146151" w:rsidRPr="00146151">
        <w:rPr>
          <w:rFonts w:ascii="Times New Roman" w:hAnsi="Times New Roman"/>
          <w:sz w:val="28"/>
          <w:szCs w:val="20"/>
        </w:rPr>
        <w:t>я заработная плата выросла на 10,1</w:t>
      </w:r>
      <w:r w:rsidRPr="00146151">
        <w:rPr>
          <w:rFonts w:ascii="Times New Roman" w:hAnsi="Times New Roman"/>
          <w:sz w:val="28"/>
          <w:szCs w:val="20"/>
        </w:rPr>
        <w:t> процента.</w:t>
      </w:r>
    </w:p>
    <w:p w14:paraId="0EBADD72" w14:textId="7420D2BA" w:rsidR="000E22EB" w:rsidRPr="00146151" w:rsidRDefault="00146151" w:rsidP="000E22EB">
      <w:pPr>
        <w:spacing w:after="0" w:line="240" w:lineRule="auto"/>
        <w:ind w:firstLine="709"/>
        <w:jc w:val="both"/>
        <w:rPr>
          <w:rFonts w:ascii="Times New Roman" w:hAnsi="Times New Roman"/>
          <w:sz w:val="28"/>
          <w:szCs w:val="20"/>
        </w:rPr>
      </w:pPr>
      <w:r w:rsidRPr="00146151">
        <w:rPr>
          <w:rFonts w:ascii="Times New Roman" w:hAnsi="Times New Roman"/>
          <w:sz w:val="28"/>
          <w:szCs w:val="20"/>
        </w:rPr>
        <w:t>В январе – июле 2025</w:t>
      </w:r>
      <w:r w:rsidR="000E22EB" w:rsidRPr="00146151">
        <w:rPr>
          <w:rFonts w:ascii="Times New Roman" w:hAnsi="Times New Roman"/>
          <w:sz w:val="28"/>
          <w:szCs w:val="20"/>
        </w:rPr>
        <w:t> года среднемесячная начисленная заработ</w:t>
      </w:r>
      <w:r w:rsidRPr="00146151">
        <w:rPr>
          <w:rFonts w:ascii="Times New Roman" w:hAnsi="Times New Roman"/>
          <w:sz w:val="28"/>
          <w:szCs w:val="20"/>
        </w:rPr>
        <w:t>ная плата в регионе составила 71</w:t>
      </w:r>
      <w:r w:rsidR="00D7357B" w:rsidRPr="00146151">
        <w:rPr>
          <w:rFonts w:ascii="Times New Roman" w:hAnsi="Times New Roman"/>
          <w:sz w:val="28"/>
          <w:szCs w:val="20"/>
        </w:rPr>
        <w:t> </w:t>
      </w:r>
      <w:r w:rsidRPr="00146151">
        <w:rPr>
          <w:rFonts w:ascii="Times New Roman" w:hAnsi="Times New Roman"/>
          <w:sz w:val="28"/>
          <w:szCs w:val="20"/>
        </w:rPr>
        <w:t>337,7</w:t>
      </w:r>
      <w:r w:rsidR="000E22EB" w:rsidRPr="00146151">
        <w:rPr>
          <w:rFonts w:ascii="Times New Roman" w:hAnsi="Times New Roman"/>
          <w:sz w:val="28"/>
          <w:szCs w:val="20"/>
        </w:rPr>
        <w:t> рубля, по сравне</w:t>
      </w:r>
      <w:r w:rsidRPr="00146151">
        <w:rPr>
          <w:rFonts w:ascii="Times New Roman" w:hAnsi="Times New Roman"/>
          <w:sz w:val="28"/>
          <w:szCs w:val="20"/>
        </w:rPr>
        <w:t>нию с уровнем января – июля 2024</w:t>
      </w:r>
      <w:r w:rsidR="000E22EB" w:rsidRPr="00146151">
        <w:rPr>
          <w:rFonts w:ascii="Times New Roman" w:hAnsi="Times New Roman"/>
          <w:sz w:val="28"/>
          <w:szCs w:val="20"/>
        </w:rPr>
        <w:t> года темп роста составил</w:t>
      </w:r>
      <w:r w:rsidRPr="00146151">
        <w:rPr>
          <w:rFonts w:ascii="Times New Roman" w:hAnsi="Times New Roman"/>
          <w:sz w:val="28"/>
          <w:szCs w:val="20"/>
        </w:rPr>
        <w:t xml:space="preserve"> 114,9</w:t>
      </w:r>
      <w:r w:rsidR="00513DA3" w:rsidRPr="00146151">
        <w:rPr>
          <w:rFonts w:ascii="Times New Roman" w:hAnsi="Times New Roman"/>
          <w:sz w:val="28"/>
          <w:szCs w:val="20"/>
        </w:rPr>
        <w:t xml:space="preserve"> </w:t>
      </w:r>
      <w:r w:rsidR="000E22EB" w:rsidRPr="00146151">
        <w:rPr>
          <w:rFonts w:ascii="Times New Roman" w:hAnsi="Times New Roman"/>
          <w:sz w:val="28"/>
          <w:szCs w:val="20"/>
        </w:rPr>
        <w:t>процента. Реальная заработная</w:t>
      </w:r>
      <w:r w:rsidR="00513DA3" w:rsidRPr="00146151">
        <w:rPr>
          <w:rFonts w:ascii="Times New Roman" w:hAnsi="Times New Roman"/>
          <w:sz w:val="28"/>
          <w:szCs w:val="20"/>
        </w:rPr>
        <w:t xml:space="preserve"> </w:t>
      </w:r>
      <w:r w:rsidR="000E22EB" w:rsidRPr="00146151">
        <w:rPr>
          <w:rFonts w:ascii="Times New Roman" w:hAnsi="Times New Roman"/>
          <w:sz w:val="28"/>
          <w:szCs w:val="20"/>
        </w:rPr>
        <w:t>плата в рассматриваемом пер</w:t>
      </w:r>
      <w:r w:rsidRPr="00146151">
        <w:rPr>
          <w:rFonts w:ascii="Times New Roman" w:hAnsi="Times New Roman"/>
          <w:sz w:val="28"/>
          <w:szCs w:val="20"/>
        </w:rPr>
        <w:t>иоде зафиксирована на уровне 104,1</w:t>
      </w:r>
      <w:r w:rsidR="000E22EB" w:rsidRPr="00146151">
        <w:rPr>
          <w:rFonts w:ascii="Times New Roman" w:hAnsi="Times New Roman"/>
          <w:sz w:val="28"/>
          <w:szCs w:val="20"/>
        </w:rPr>
        <w:t> процента.</w:t>
      </w:r>
    </w:p>
    <w:p w14:paraId="70B8F2A4" w14:textId="1BEAB8CB" w:rsidR="00146151" w:rsidRPr="00146151" w:rsidRDefault="00146151" w:rsidP="000E22EB">
      <w:pPr>
        <w:spacing w:after="0" w:line="240" w:lineRule="auto"/>
        <w:ind w:firstLine="709"/>
        <w:jc w:val="both"/>
        <w:rPr>
          <w:rFonts w:ascii="Times New Roman" w:hAnsi="Times New Roman"/>
          <w:sz w:val="28"/>
          <w:szCs w:val="20"/>
        </w:rPr>
      </w:pPr>
      <w:r w:rsidRPr="00146151">
        <w:rPr>
          <w:rFonts w:ascii="Times New Roman" w:hAnsi="Times New Roman"/>
          <w:sz w:val="28"/>
          <w:szCs w:val="20"/>
        </w:rPr>
        <w:t>В целом по итогам 2025 году ожидается незначительное замедление темпов роста заработной платы до 114,0 процента в номинальном выражении и 103,8 процента – в реальном.</w:t>
      </w:r>
    </w:p>
    <w:p w14:paraId="4DF15F09" w14:textId="77777777" w:rsidR="00DB2EAB" w:rsidRPr="00146151" w:rsidRDefault="00DB2EAB" w:rsidP="00DB2EAB">
      <w:pPr>
        <w:spacing w:after="0" w:line="240" w:lineRule="auto"/>
        <w:ind w:firstLine="709"/>
        <w:jc w:val="both"/>
        <w:rPr>
          <w:rFonts w:ascii="Times New Roman" w:hAnsi="Times New Roman"/>
          <w:sz w:val="28"/>
          <w:szCs w:val="20"/>
        </w:rPr>
      </w:pPr>
    </w:p>
    <w:p w14:paraId="3FD7C5FE" w14:textId="77777777" w:rsidR="003236DE" w:rsidRPr="00D86254" w:rsidRDefault="003236DE" w:rsidP="00174123">
      <w:pPr>
        <w:pStyle w:val="aff0"/>
        <w:widowControl w:val="0"/>
        <w:numPr>
          <w:ilvl w:val="0"/>
          <w:numId w:val="27"/>
        </w:numPr>
        <w:jc w:val="center"/>
        <w:rPr>
          <w:b/>
          <w:bCs/>
          <w:sz w:val="28"/>
          <w:szCs w:val="28"/>
        </w:rPr>
      </w:pPr>
      <w:r w:rsidRPr="00D86254">
        <w:rPr>
          <w:b/>
          <w:bCs/>
          <w:sz w:val="28"/>
          <w:szCs w:val="28"/>
        </w:rPr>
        <w:t>Рынок труда</w:t>
      </w:r>
    </w:p>
    <w:p w14:paraId="7F76F765" w14:textId="3FB6ECCB" w:rsidR="00560C50" w:rsidRPr="00D86254" w:rsidRDefault="00D86254" w:rsidP="000C7FC9">
      <w:pPr>
        <w:spacing w:after="0" w:line="240" w:lineRule="auto"/>
        <w:ind w:firstLine="709"/>
        <w:jc w:val="both"/>
        <w:rPr>
          <w:rFonts w:ascii="Times New Roman" w:hAnsi="Times New Roman"/>
          <w:sz w:val="28"/>
          <w:szCs w:val="20"/>
        </w:rPr>
      </w:pPr>
      <w:r w:rsidRPr="00D86254">
        <w:rPr>
          <w:rFonts w:ascii="Times New Roman" w:hAnsi="Times New Roman"/>
          <w:sz w:val="28"/>
          <w:szCs w:val="20"/>
        </w:rPr>
        <w:t>Рынок труда и занятости в Ярославской области в последние годы развивался под влиянием с одной стороны негативных демографических тенденций в целом по региону в совокупности с отложенным эффектом пенсионной реформы, с другой – значительных экономических сдвигов, связанных с изменением условий функционирования экономики и бизнеса сначала в 2020 году ввиду распространения новой коронавирусной инфекции, затем в 2022 – 2023 годах в связи с внешни</w:t>
      </w:r>
      <w:r w:rsidR="00B64DA7">
        <w:rPr>
          <w:rFonts w:ascii="Times New Roman" w:hAnsi="Times New Roman"/>
          <w:sz w:val="28"/>
          <w:szCs w:val="20"/>
        </w:rPr>
        <w:t>м санкционным давлением. В 2024 </w:t>
      </w:r>
      <w:r w:rsidRPr="00D86254">
        <w:rPr>
          <w:rFonts w:ascii="Times New Roman" w:hAnsi="Times New Roman"/>
          <w:sz w:val="28"/>
          <w:szCs w:val="20"/>
        </w:rPr>
        <w:t>году численность занятых в экономике составила 592,0 тыс. человек, по итогам 2025 года ожидается сокращение до 585,9 тыс. человек.</w:t>
      </w:r>
    </w:p>
    <w:p w14:paraId="3E03FC10" w14:textId="77777777" w:rsidR="00B64DA7" w:rsidRPr="00F21E13" w:rsidRDefault="00B64DA7" w:rsidP="000C7FC9">
      <w:pPr>
        <w:spacing w:after="0" w:line="240" w:lineRule="auto"/>
        <w:ind w:firstLine="709"/>
        <w:jc w:val="both"/>
        <w:rPr>
          <w:rFonts w:ascii="Times New Roman" w:hAnsi="Times New Roman"/>
          <w:sz w:val="28"/>
          <w:szCs w:val="28"/>
        </w:rPr>
      </w:pPr>
      <w:r w:rsidRPr="00B64DA7">
        <w:rPr>
          <w:rFonts w:ascii="Times New Roman" w:hAnsi="Times New Roman"/>
          <w:sz w:val="28"/>
          <w:szCs w:val="28"/>
        </w:rPr>
        <w:t xml:space="preserve">Среднесписочная численность работников по полному кругу организаций в 2024 году составила 385,7 тыс. человек. По итогам 2025 года </w:t>
      </w:r>
      <w:r w:rsidRPr="00B64DA7">
        <w:rPr>
          <w:rFonts w:ascii="Times New Roman" w:hAnsi="Times New Roman"/>
          <w:sz w:val="28"/>
          <w:szCs w:val="28"/>
        </w:rPr>
        <w:lastRenderedPageBreak/>
        <w:t xml:space="preserve">среднесписочная численность </w:t>
      </w:r>
      <w:r w:rsidRPr="00F21E13">
        <w:rPr>
          <w:rFonts w:ascii="Times New Roman" w:hAnsi="Times New Roman"/>
          <w:sz w:val="28"/>
          <w:szCs w:val="28"/>
        </w:rPr>
        <w:t>работников ожидается на уровне 384,4 тыс. человек.</w:t>
      </w:r>
    </w:p>
    <w:p w14:paraId="4A1FC59D" w14:textId="1B00E397" w:rsidR="000C7FC9" w:rsidRPr="00F21E13" w:rsidRDefault="00513DA3" w:rsidP="000C7FC9">
      <w:pPr>
        <w:spacing w:after="0" w:line="240" w:lineRule="auto"/>
        <w:ind w:firstLine="709"/>
        <w:jc w:val="both"/>
        <w:rPr>
          <w:rFonts w:ascii="Times New Roman" w:hAnsi="Times New Roman"/>
          <w:sz w:val="28"/>
          <w:szCs w:val="28"/>
          <w:highlight w:val="yellow"/>
        </w:rPr>
      </w:pPr>
      <w:r w:rsidRPr="00F21E13">
        <w:rPr>
          <w:rFonts w:ascii="Times New Roman" w:hAnsi="Times New Roman"/>
          <w:sz w:val="28"/>
          <w:szCs w:val="28"/>
        </w:rPr>
        <w:t>Уровень безработицы (по методологии Междуна</w:t>
      </w:r>
      <w:r w:rsidR="00B64DA7" w:rsidRPr="00F21E13">
        <w:rPr>
          <w:rFonts w:ascii="Times New Roman" w:hAnsi="Times New Roman"/>
          <w:sz w:val="28"/>
          <w:szCs w:val="28"/>
        </w:rPr>
        <w:t>родной организации труда) в 2024 году составил 3,1</w:t>
      </w:r>
      <w:r w:rsidRPr="00F21E13">
        <w:rPr>
          <w:rFonts w:ascii="Times New Roman" w:hAnsi="Times New Roman"/>
          <w:sz w:val="28"/>
          <w:szCs w:val="28"/>
        </w:rPr>
        <w:t xml:space="preserve"> процента, </w:t>
      </w:r>
      <w:r w:rsidR="000C7FC9" w:rsidRPr="00F21E13">
        <w:rPr>
          <w:rFonts w:ascii="Times New Roman" w:hAnsi="Times New Roman"/>
          <w:sz w:val="28"/>
          <w:szCs w:val="28"/>
        </w:rPr>
        <w:t>в июне – августе 202</w:t>
      </w:r>
      <w:r w:rsidR="00B64DA7" w:rsidRPr="00F21E13">
        <w:rPr>
          <w:rFonts w:ascii="Times New Roman" w:hAnsi="Times New Roman"/>
          <w:sz w:val="28"/>
          <w:szCs w:val="28"/>
        </w:rPr>
        <w:t>5</w:t>
      </w:r>
      <w:r w:rsidR="000C7FC9" w:rsidRPr="00F21E13">
        <w:rPr>
          <w:rFonts w:ascii="Times New Roman" w:hAnsi="Times New Roman"/>
          <w:sz w:val="28"/>
          <w:szCs w:val="28"/>
        </w:rPr>
        <w:t xml:space="preserve"> года </w:t>
      </w:r>
      <w:r w:rsidRPr="00F21E13">
        <w:rPr>
          <w:rFonts w:ascii="Times New Roman" w:hAnsi="Times New Roman"/>
          <w:sz w:val="28"/>
          <w:szCs w:val="28"/>
        </w:rPr>
        <w:t>снизился до</w:t>
      </w:r>
      <w:r w:rsidR="000C7FC9" w:rsidRPr="00F21E13">
        <w:rPr>
          <w:rFonts w:ascii="Times New Roman" w:hAnsi="Times New Roman"/>
          <w:sz w:val="28"/>
          <w:szCs w:val="28"/>
        </w:rPr>
        <w:t xml:space="preserve"> </w:t>
      </w:r>
      <w:r w:rsidR="00E76433" w:rsidRPr="00F21E13">
        <w:rPr>
          <w:rFonts w:ascii="Times New Roman" w:hAnsi="Times New Roman"/>
          <w:sz w:val="28"/>
          <w:szCs w:val="28"/>
        </w:rPr>
        <w:t>2,9</w:t>
      </w:r>
      <w:r w:rsidR="000C7FC9" w:rsidRPr="00F21E13">
        <w:rPr>
          <w:rFonts w:ascii="Times New Roman" w:hAnsi="Times New Roman"/>
          <w:sz w:val="28"/>
          <w:szCs w:val="28"/>
        </w:rPr>
        <w:t> процента</w:t>
      </w:r>
      <w:r w:rsidRPr="00F21E13">
        <w:rPr>
          <w:rFonts w:ascii="Times New Roman" w:hAnsi="Times New Roman"/>
          <w:sz w:val="28"/>
          <w:szCs w:val="28"/>
        </w:rPr>
        <w:t>.</w:t>
      </w:r>
      <w:r w:rsidR="000C7FC9" w:rsidRPr="00F21E13">
        <w:rPr>
          <w:rFonts w:ascii="Times New Roman" w:hAnsi="Times New Roman"/>
          <w:sz w:val="28"/>
          <w:szCs w:val="28"/>
        </w:rPr>
        <w:t xml:space="preserve"> </w:t>
      </w:r>
      <w:r w:rsidRPr="00F21E13">
        <w:rPr>
          <w:rFonts w:ascii="Times New Roman" w:hAnsi="Times New Roman"/>
          <w:sz w:val="28"/>
          <w:szCs w:val="28"/>
        </w:rPr>
        <w:t>У</w:t>
      </w:r>
      <w:r w:rsidR="000C7FC9" w:rsidRPr="00F21E13">
        <w:rPr>
          <w:rFonts w:ascii="Times New Roman" w:hAnsi="Times New Roman"/>
          <w:sz w:val="28"/>
          <w:szCs w:val="28"/>
        </w:rPr>
        <w:t>ровень зарегистрированной безработицы</w:t>
      </w:r>
      <w:r w:rsidRPr="00F21E13">
        <w:rPr>
          <w:rFonts w:ascii="Times New Roman" w:hAnsi="Times New Roman"/>
          <w:sz w:val="28"/>
          <w:szCs w:val="28"/>
        </w:rPr>
        <w:t xml:space="preserve"> </w:t>
      </w:r>
      <w:r w:rsidR="00F21E13" w:rsidRPr="00F21E13">
        <w:rPr>
          <w:rFonts w:ascii="Times New Roman" w:hAnsi="Times New Roman"/>
          <w:sz w:val="28"/>
          <w:szCs w:val="28"/>
        </w:rPr>
        <w:t xml:space="preserve">напротив </w:t>
      </w:r>
      <w:r w:rsidRPr="00F21E13">
        <w:rPr>
          <w:rFonts w:ascii="Times New Roman" w:hAnsi="Times New Roman"/>
          <w:sz w:val="28"/>
          <w:szCs w:val="28"/>
        </w:rPr>
        <w:t>демонстрирует тен</w:t>
      </w:r>
      <w:r w:rsidR="00F21E13" w:rsidRPr="00F21E13">
        <w:rPr>
          <w:rFonts w:ascii="Times New Roman" w:hAnsi="Times New Roman"/>
          <w:sz w:val="28"/>
          <w:szCs w:val="28"/>
        </w:rPr>
        <w:t>денцию к небольшому увеличению: на конец 2024 года – 0,4</w:t>
      </w:r>
      <w:r w:rsidRPr="00F21E13">
        <w:rPr>
          <w:rFonts w:ascii="Times New Roman" w:hAnsi="Times New Roman"/>
          <w:sz w:val="28"/>
          <w:szCs w:val="28"/>
        </w:rPr>
        <w:t xml:space="preserve"> процента,</w:t>
      </w:r>
      <w:r w:rsidR="000C7FC9" w:rsidRPr="00F21E13">
        <w:rPr>
          <w:rFonts w:ascii="Times New Roman" w:hAnsi="Times New Roman"/>
          <w:sz w:val="28"/>
          <w:szCs w:val="28"/>
        </w:rPr>
        <w:t xml:space="preserve"> на конец августа 202</w:t>
      </w:r>
      <w:r w:rsidR="00F21E13" w:rsidRPr="00F21E13">
        <w:rPr>
          <w:rFonts w:ascii="Times New Roman" w:hAnsi="Times New Roman"/>
          <w:sz w:val="28"/>
          <w:szCs w:val="28"/>
        </w:rPr>
        <w:t>5</w:t>
      </w:r>
      <w:r w:rsidR="000C7FC9" w:rsidRPr="00F21E13">
        <w:rPr>
          <w:rFonts w:ascii="Times New Roman" w:hAnsi="Times New Roman"/>
          <w:sz w:val="28"/>
          <w:szCs w:val="28"/>
        </w:rPr>
        <w:t> года – 0,</w:t>
      </w:r>
      <w:r w:rsidR="00560C50" w:rsidRPr="00F21E13">
        <w:rPr>
          <w:rFonts w:ascii="Times New Roman" w:hAnsi="Times New Roman"/>
          <w:sz w:val="28"/>
          <w:szCs w:val="28"/>
        </w:rPr>
        <w:t>5</w:t>
      </w:r>
      <w:r w:rsidR="00F21E13" w:rsidRPr="00F21E13">
        <w:rPr>
          <w:rFonts w:ascii="Times New Roman" w:hAnsi="Times New Roman"/>
          <w:sz w:val="28"/>
          <w:szCs w:val="28"/>
        </w:rPr>
        <w:t> процента.</w:t>
      </w:r>
    </w:p>
    <w:p w14:paraId="3FECF5B2" w14:textId="08D8837B" w:rsidR="000C7FC9" w:rsidRPr="001D5FAE" w:rsidRDefault="000C7FC9" w:rsidP="000C7FC9">
      <w:pPr>
        <w:spacing w:after="0" w:line="240" w:lineRule="auto"/>
        <w:ind w:firstLine="709"/>
        <w:jc w:val="both"/>
        <w:rPr>
          <w:rFonts w:ascii="Times New Roman" w:hAnsi="Times New Roman"/>
          <w:sz w:val="28"/>
          <w:szCs w:val="28"/>
        </w:rPr>
      </w:pPr>
      <w:r w:rsidRPr="00F21E13">
        <w:rPr>
          <w:rFonts w:ascii="Times New Roman" w:hAnsi="Times New Roman"/>
          <w:sz w:val="28"/>
          <w:szCs w:val="28"/>
        </w:rPr>
        <w:t>По итогам 202</w:t>
      </w:r>
      <w:r w:rsidR="00F21E13" w:rsidRPr="00F21E13">
        <w:rPr>
          <w:rFonts w:ascii="Times New Roman" w:hAnsi="Times New Roman"/>
          <w:sz w:val="28"/>
          <w:szCs w:val="28"/>
        </w:rPr>
        <w:t>5</w:t>
      </w:r>
      <w:r w:rsidRPr="00F21E13">
        <w:rPr>
          <w:rFonts w:ascii="Times New Roman" w:hAnsi="Times New Roman"/>
          <w:sz w:val="28"/>
          <w:szCs w:val="28"/>
        </w:rPr>
        <w:t xml:space="preserve"> года уровень безработицы (по методологии Международной организации труда) ожидается на уровне </w:t>
      </w:r>
      <w:r w:rsidR="00F21E13" w:rsidRPr="00F21E13">
        <w:rPr>
          <w:rFonts w:ascii="Times New Roman" w:hAnsi="Times New Roman"/>
          <w:sz w:val="28"/>
          <w:szCs w:val="28"/>
        </w:rPr>
        <w:t>2,9 процента</w:t>
      </w:r>
      <w:r w:rsidRPr="00F21E13">
        <w:rPr>
          <w:rFonts w:ascii="Times New Roman" w:hAnsi="Times New Roman"/>
          <w:sz w:val="28"/>
          <w:szCs w:val="28"/>
        </w:rPr>
        <w:t xml:space="preserve">, уровень регистрируемой </w:t>
      </w:r>
      <w:r w:rsidRPr="001D5FAE">
        <w:rPr>
          <w:rFonts w:ascii="Times New Roman" w:hAnsi="Times New Roman"/>
          <w:sz w:val="28"/>
          <w:szCs w:val="28"/>
        </w:rPr>
        <w:t>безработицы – на уровне 0,</w:t>
      </w:r>
      <w:r w:rsidR="00F21E13" w:rsidRPr="001D5FAE">
        <w:rPr>
          <w:rFonts w:ascii="Times New Roman" w:hAnsi="Times New Roman"/>
          <w:sz w:val="28"/>
          <w:szCs w:val="28"/>
        </w:rPr>
        <w:t>7</w:t>
      </w:r>
      <w:r w:rsidRPr="001D5FAE">
        <w:rPr>
          <w:rFonts w:ascii="Times New Roman" w:hAnsi="Times New Roman"/>
          <w:sz w:val="28"/>
          <w:szCs w:val="28"/>
        </w:rPr>
        <w:t> процента.</w:t>
      </w:r>
    </w:p>
    <w:p w14:paraId="226701F4" w14:textId="77777777" w:rsidR="000C7FC9" w:rsidRPr="001D5FAE" w:rsidRDefault="000C7FC9" w:rsidP="000C7FC9">
      <w:pPr>
        <w:spacing w:after="0" w:line="240" w:lineRule="auto"/>
        <w:ind w:firstLine="709"/>
        <w:jc w:val="both"/>
        <w:rPr>
          <w:rFonts w:ascii="Times New Roman" w:hAnsi="Times New Roman"/>
          <w:sz w:val="28"/>
          <w:szCs w:val="28"/>
        </w:rPr>
      </w:pPr>
    </w:p>
    <w:p w14:paraId="5AD5B524" w14:textId="77777777" w:rsidR="003236DE" w:rsidRPr="001D5FAE" w:rsidRDefault="00750AF3" w:rsidP="00F907F1">
      <w:pPr>
        <w:spacing w:after="0" w:line="240" w:lineRule="auto"/>
        <w:jc w:val="center"/>
        <w:rPr>
          <w:rFonts w:ascii="Times New Roman" w:hAnsi="Times New Roman"/>
          <w:b/>
          <w:bCs/>
          <w:sz w:val="28"/>
          <w:szCs w:val="28"/>
        </w:rPr>
      </w:pPr>
      <w:r w:rsidRPr="001D5FAE">
        <w:rPr>
          <w:rFonts w:ascii="Times New Roman" w:hAnsi="Times New Roman"/>
          <w:b/>
          <w:bCs/>
          <w:sz w:val="28"/>
          <w:szCs w:val="28"/>
        </w:rPr>
        <w:t xml:space="preserve">10. </w:t>
      </w:r>
      <w:r w:rsidR="003236DE" w:rsidRPr="001D5FAE">
        <w:rPr>
          <w:rFonts w:ascii="Times New Roman" w:hAnsi="Times New Roman"/>
          <w:b/>
          <w:bCs/>
          <w:sz w:val="28"/>
          <w:szCs w:val="28"/>
        </w:rPr>
        <w:t>Демография</w:t>
      </w:r>
    </w:p>
    <w:p w14:paraId="16031721" w14:textId="35C625BC" w:rsidR="003D3FD2" w:rsidRPr="00CF0331" w:rsidRDefault="001D5FAE" w:rsidP="00714BEE">
      <w:pPr>
        <w:spacing w:after="0" w:line="240" w:lineRule="auto"/>
        <w:ind w:firstLine="709"/>
        <w:jc w:val="both"/>
        <w:rPr>
          <w:rFonts w:ascii="Times New Roman" w:hAnsi="Times New Roman"/>
          <w:sz w:val="28"/>
          <w:szCs w:val="28"/>
        </w:rPr>
      </w:pPr>
      <w:r w:rsidRPr="001D5FAE">
        <w:rPr>
          <w:rFonts w:ascii="Times New Roman" w:hAnsi="Times New Roman"/>
          <w:sz w:val="28"/>
          <w:szCs w:val="28"/>
        </w:rPr>
        <w:t xml:space="preserve">В Ярославской области c 2017 года сложилась тенденция к увеличению темпов снижения </w:t>
      </w:r>
      <w:r w:rsidRPr="00CF0331">
        <w:rPr>
          <w:rFonts w:ascii="Times New Roman" w:hAnsi="Times New Roman"/>
          <w:sz w:val="28"/>
          <w:szCs w:val="28"/>
        </w:rPr>
        <w:t>численности населения, которое на 1 января 2025 года составило 1 180,2 тыс. человек (с учетом итогов Всероссийской переписи населения 2020 года).</w:t>
      </w:r>
    </w:p>
    <w:p w14:paraId="08F13739" w14:textId="75CA4D86" w:rsidR="009838BA" w:rsidRPr="00CF0331" w:rsidRDefault="00CF0331" w:rsidP="009838BA">
      <w:pPr>
        <w:spacing w:after="0" w:line="240" w:lineRule="auto"/>
        <w:ind w:firstLine="709"/>
        <w:jc w:val="both"/>
        <w:rPr>
          <w:rFonts w:ascii="Times New Roman" w:hAnsi="Times New Roman"/>
          <w:sz w:val="28"/>
          <w:szCs w:val="28"/>
        </w:rPr>
      </w:pPr>
      <w:r w:rsidRPr="00CF0331">
        <w:rPr>
          <w:rFonts w:ascii="Times New Roman" w:hAnsi="Times New Roman"/>
          <w:sz w:val="28"/>
          <w:szCs w:val="28"/>
        </w:rPr>
        <w:t>На формирование такого тренда повлияли два основных фактора. Первый – снижение рождаемости на фоне разнонаправленной динамики смертности, и, как результат, увеличение естественной убыли населения. Второй – существенное снижение миграционного прироста, до уровня, который позволяет компенсировать естественную убыль в незначительной степени.</w:t>
      </w:r>
    </w:p>
    <w:p w14:paraId="3307BC7A" w14:textId="77777777" w:rsidR="00CF0331" w:rsidRPr="00CF0331" w:rsidRDefault="00CF0331" w:rsidP="00CF0331">
      <w:pPr>
        <w:spacing w:after="0" w:line="240" w:lineRule="auto"/>
        <w:ind w:firstLine="709"/>
        <w:jc w:val="both"/>
        <w:rPr>
          <w:rFonts w:ascii="Times New Roman" w:hAnsi="Times New Roman"/>
          <w:sz w:val="28"/>
          <w:szCs w:val="28"/>
        </w:rPr>
      </w:pPr>
      <w:r w:rsidRPr="00CF0331">
        <w:rPr>
          <w:rFonts w:ascii="Times New Roman" w:hAnsi="Times New Roman"/>
          <w:sz w:val="28"/>
          <w:szCs w:val="28"/>
        </w:rPr>
        <w:t>Снижение миграционного притока произошло с одной стороны в силу исчерпания демографического потенциала миграции населения близлежащих территорий, с другой – временного снижения экономической привлекательности области для трудовых мигрантов из ближнего зарубежья из-за сокращения числа малооплачиваемых рабочих мест.</w:t>
      </w:r>
    </w:p>
    <w:p w14:paraId="299A6FB1" w14:textId="116FCDA2" w:rsidR="009838BA" w:rsidRPr="0066097F" w:rsidRDefault="00CF0331" w:rsidP="00CF0331">
      <w:pPr>
        <w:spacing w:after="0" w:line="240" w:lineRule="auto"/>
        <w:ind w:firstLine="709"/>
        <w:jc w:val="both"/>
        <w:rPr>
          <w:rFonts w:ascii="Times New Roman" w:hAnsi="Times New Roman"/>
          <w:sz w:val="28"/>
          <w:szCs w:val="28"/>
        </w:rPr>
      </w:pPr>
      <w:r w:rsidRPr="00CF0331">
        <w:rPr>
          <w:rFonts w:ascii="Times New Roman" w:hAnsi="Times New Roman"/>
          <w:sz w:val="28"/>
          <w:szCs w:val="28"/>
        </w:rPr>
        <w:t xml:space="preserve">В 2020 – 2021 годах наблюдался рост смертности населения в силу причин, вызванных распространением эпидемии коронавирусной инфекцией, и резким снижением мобильности населения. В 2022 и 2023 годах произошло значительное сокращение смертности населения темпами, сильно опередившими сокращение рождаемости. 2024 год характеризовался снижением </w:t>
      </w:r>
      <w:r w:rsidRPr="0066097F">
        <w:rPr>
          <w:rFonts w:ascii="Times New Roman" w:hAnsi="Times New Roman"/>
          <w:sz w:val="28"/>
          <w:szCs w:val="28"/>
        </w:rPr>
        <w:t>рождаемости значительными темпами и ростом смертности (в начале 2025 отмечено небольшое снижение смертности)</w:t>
      </w:r>
      <w:r w:rsidR="009838BA" w:rsidRPr="0066097F">
        <w:rPr>
          <w:rFonts w:ascii="Times New Roman" w:hAnsi="Times New Roman"/>
          <w:sz w:val="28"/>
          <w:szCs w:val="28"/>
        </w:rPr>
        <w:t>.</w:t>
      </w:r>
    </w:p>
    <w:p w14:paraId="481D4232" w14:textId="463E1D8D" w:rsidR="001F4F31" w:rsidRPr="0066097F" w:rsidRDefault="00714BEE" w:rsidP="00714BEE">
      <w:pPr>
        <w:spacing w:after="0" w:line="240" w:lineRule="auto"/>
        <w:ind w:firstLine="709"/>
        <w:jc w:val="both"/>
        <w:rPr>
          <w:rFonts w:ascii="Times New Roman" w:hAnsi="Times New Roman"/>
          <w:sz w:val="28"/>
          <w:szCs w:val="28"/>
        </w:rPr>
      </w:pPr>
      <w:r w:rsidRPr="0066097F">
        <w:rPr>
          <w:rFonts w:ascii="Times New Roman" w:hAnsi="Times New Roman"/>
          <w:sz w:val="28"/>
          <w:szCs w:val="28"/>
        </w:rPr>
        <w:t>По оценке среднегодовая численность постоянного населения</w:t>
      </w:r>
      <w:r w:rsidR="00513DA3" w:rsidRPr="0066097F">
        <w:rPr>
          <w:rFonts w:ascii="Times New Roman" w:hAnsi="Times New Roman"/>
          <w:sz w:val="28"/>
          <w:szCs w:val="28"/>
        </w:rPr>
        <w:t xml:space="preserve"> Ярославской области</w:t>
      </w:r>
      <w:r w:rsidRPr="0066097F">
        <w:rPr>
          <w:rFonts w:ascii="Times New Roman" w:hAnsi="Times New Roman"/>
          <w:sz w:val="28"/>
          <w:szCs w:val="28"/>
        </w:rPr>
        <w:t xml:space="preserve"> по итогам 202</w:t>
      </w:r>
      <w:r w:rsidR="0066097F" w:rsidRPr="0066097F">
        <w:rPr>
          <w:rFonts w:ascii="Times New Roman" w:hAnsi="Times New Roman"/>
          <w:sz w:val="28"/>
          <w:szCs w:val="28"/>
        </w:rPr>
        <w:t>5</w:t>
      </w:r>
      <w:r w:rsidRPr="0066097F">
        <w:rPr>
          <w:rFonts w:ascii="Times New Roman" w:hAnsi="Times New Roman"/>
          <w:sz w:val="28"/>
          <w:szCs w:val="28"/>
        </w:rPr>
        <w:t xml:space="preserve"> года составит </w:t>
      </w:r>
      <w:r w:rsidR="0066097F" w:rsidRPr="0066097F">
        <w:rPr>
          <w:rFonts w:ascii="Times New Roman" w:hAnsi="Times New Roman"/>
          <w:sz w:val="28"/>
          <w:szCs w:val="28"/>
        </w:rPr>
        <w:t>1 177,8</w:t>
      </w:r>
      <w:r w:rsidRPr="0066097F">
        <w:rPr>
          <w:rFonts w:ascii="Times New Roman" w:hAnsi="Times New Roman"/>
          <w:sz w:val="28"/>
          <w:szCs w:val="28"/>
        </w:rPr>
        <w:t xml:space="preserve"> тыс. человек или </w:t>
      </w:r>
      <w:r w:rsidR="009838BA" w:rsidRPr="0066097F">
        <w:rPr>
          <w:rFonts w:ascii="Times New Roman" w:hAnsi="Times New Roman"/>
          <w:sz w:val="28"/>
          <w:szCs w:val="28"/>
        </w:rPr>
        <w:t>99,</w:t>
      </w:r>
      <w:r w:rsidR="0066097F" w:rsidRPr="0066097F">
        <w:rPr>
          <w:rFonts w:ascii="Times New Roman" w:hAnsi="Times New Roman"/>
          <w:sz w:val="28"/>
          <w:szCs w:val="28"/>
        </w:rPr>
        <w:t>5</w:t>
      </w:r>
      <w:r w:rsidRPr="0066097F">
        <w:rPr>
          <w:rFonts w:ascii="Times New Roman" w:hAnsi="Times New Roman"/>
          <w:sz w:val="28"/>
          <w:szCs w:val="28"/>
        </w:rPr>
        <w:t> процент</w:t>
      </w:r>
      <w:r w:rsidR="000C7FC9" w:rsidRPr="0066097F">
        <w:rPr>
          <w:rFonts w:ascii="Times New Roman" w:hAnsi="Times New Roman"/>
          <w:sz w:val="28"/>
          <w:szCs w:val="28"/>
        </w:rPr>
        <w:t>а</w:t>
      </w:r>
      <w:r w:rsidRPr="0066097F">
        <w:rPr>
          <w:rFonts w:ascii="Times New Roman" w:hAnsi="Times New Roman"/>
          <w:sz w:val="28"/>
          <w:szCs w:val="28"/>
        </w:rPr>
        <w:t xml:space="preserve"> к уровню 202</w:t>
      </w:r>
      <w:r w:rsidR="0066097F" w:rsidRPr="0066097F">
        <w:rPr>
          <w:rFonts w:ascii="Times New Roman" w:hAnsi="Times New Roman"/>
          <w:sz w:val="28"/>
          <w:szCs w:val="28"/>
        </w:rPr>
        <w:t>4</w:t>
      </w:r>
      <w:r w:rsidRPr="0066097F">
        <w:rPr>
          <w:rFonts w:ascii="Times New Roman" w:hAnsi="Times New Roman"/>
          <w:sz w:val="28"/>
          <w:szCs w:val="28"/>
        </w:rPr>
        <w:t> года.</w:t>
      </w:r>
    </w:p>
    <w:sectPr w:rsidR="001F4F31" w:rsidRPr="0066097F" w:rsidSect="00F346C3">
      <w:footerReference w:type="default" r:id="rId8"/>
      <w:pgSz w:w="11906" w:h="16838"/>
      <w:pgMar w:top="1134" w:right="850" w:bottom="1134" w:left="1701" w:header="708"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2678C" w14:textId="77777777" w:rsidR="00BE2382" w:rsidRDefault="00BE2382" w:rsidP="00F346C3">
      <w:pPr>
        <w:spacing w:after="0" w:line="240" w:lineRule="auto"/>
      </w:pPr>
      <w:r>
        <w:separator/>
      </w:r>
    </w:p>
  </w:endnote>
  <w:endnote w:type="continuationSeparator" w:id="0">
    <w:p w14:paraId="4271C1CF" w14:textId="77777777" w:rsidR="00BE2382" w:rsidRDefault="00BE2382" w:rsidP="00F3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Book">
    <w:charset w:val="00"/>
    <w:family w:val="auto"/>
    <w:pitch w:val="variable"/>
    <w:sig w:usb0="00000203" w:usb1="00000000" w:usb2="00000000" w:usb3="00000000" w:csb0="00000005" w:csb1="00000000"/>
  </w:font>
  <w:font w:name="OEKGHE+OfficinaSerifWinC">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938"/>
      <w:docPartObj>
        <w:docPartGallery w:val="Page Numbers (Bottom of Page)"/>
        <w:docPartUnique/>
      </w:docPartObj>
    </w:sdtPr>
    <w:sdtEndPr>
      <w:rPr>
        <w:rFonts w:ascii="Times New Roman" w:hAnsi="Times New Roman"/>
        <w:sz w:val="24"/>
        <w:szCs w:val="24"/>
      </w:rPr>
    </w:sdtEndPr>
    <w:sdtContent>
      <w:p w14:paraId="7A5CC14F" w14:textId="22C0824A" w:rsidR="00D90A2C" w:rsidRPr="00F346C3" w:rsidRDefault="00D90A2C">
        <w:pPr>
          <w:pStyle w:val="af4"/>
          <w:jc w:val="center"/>
          <w:rPr>
            <w:rFonts w:ascii="Times New Roman" w:hAnsi="Times New Roman"/>
            <w:sz w:val="24"/>
            <w:szCs w:val="24"/>
          </w:rPr>
        </w:pPr>
        <w:r w:rsidRPr="00F346C3">
          <w:rPr>
            <w:rFonts w:ascii="Times New Roman" w:hAnsi="Times New Roman"/>
            <w:sz w:val="24"/>
            <w:szCs w:val="24"/>
          </w:rPr>
          <w:fldChar w:fldCharType="begin"/>
        </w:r>
        <w:r w:rsidRPr="00F346C3">
          <w:rPr>
            <w:rFonts w:ascii="Times New Roman" w:hAnsi="Times New Roman"/>
            <w:sz w:val="24"/>
            <w:szCs w:val="24"/>
          </w:rPr>
          <w:instrText xml:space="preserve"> PAGE   \* MERGEFORMAT </w:instrText>
        </w:r>
        <w:r w:rsidRPr="00F346C3">
          <w:rPr>
            <w:rFonts w:ascii="Times New Roman" w:hAnsi="Times New Roman"/>
            <w:sz w:val="24"/>
            <w:szCs w:val="24"/>
          </w:rPr>
          <w:fldChar w:fldCharType="separate"/>
        </w:r>
        <w:r w:rsidR="00BE72E8">
          <w:rPr>
            <w:rFonts w:ascii="Times New Roman" w:hAnsi="Times New Roman"/>
            <w:noProof/>
            <w:sz w:val="24"/>
            <w:szCs w:val="24"/>
          </w:rPr>
          <w:t>11</w:t>
        </w:r>
        <w:r w:rsidRPr="00F346C3">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C8355" w14:textId="77777777" w:rsidR="00BE2382" w:rsidRDefault="00BE2382" w:rsidP="00F346C3">
      <w:pPr>
        <w:spacing w:after="0" w:line="240" w:lineRule="auto"/>
      </w:pPr>
      <w:r>
        <w:separator/>
      </w:r>
    </w:p>
  </w:footnote>
  <w:footnote w:type="continuationSeparator" w:id="0">
    <w:p w14:paraId="2E427A36" w14:textId="77777777" w:rsidR="00BE2382" w:rsidRDefault="00BE2382" w:rsidP="00F3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8CF6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827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DCE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5E52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7812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68C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A1D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C4CB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C08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90E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D018A5"/>
    <w:multiLevelType w:val="singleLevel"/>
    <w:tmpl w:val="EA7E7F24"/>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13205DFB"/>
    <w:multiLevelType w:val="multilevel"/>
    <w:tmpl w:val="862A96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702412"/>
    <w:multiLevelType w:val="singleLevel"/>
    <w:tmpl w:val="2272C326"/>
    <w:lvl w:ilvl="0">
      <w:start w:val="1"/>
      <w:numFmt w:val="decimal"/>
      <w:lvlText w:val="%1)"/>
      <w:lvlJc w:val="left"/>
      <w:pPr>
        <w:tabs>
          <w:tab w:val="num" w:pos="927"/>
        </w:tabs>
        <w:ind w:left="927" w:hanging="360"/>
      </w:pPr>
      <w:rPr>
        <w:rFonts w:hint="default"/>
      </w:rPr>
    </w:lvl>
  </w:abstractNum>
  <w:abstractNum w:abstractNumId="14" w15:restartNumberingAfterBreak="0">
    <w:nsid w:val="18BD4011"/>
    <w:multiLevelType w:val="hybridMultilevel"/>
    <w:tmpl w:val="3E9E9CA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EC6843"/>
    <w:multiLevelType w:val="hybridMultilevel"/>
    <w:tmpl w:val="25548D34"/>
    <w:lvl w:ilvl="0" w:tplc="FB1E6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6F6533E"/>
    <w:multiLevelType w:val="hybridMultilevel"/>
    <w:tmpl w:val="DB4A3140"/>
    <w:lvl w:ilvl="0" w:tplc="A548547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CC957A9"/>
    <w:multiLevelType w:val="singleLevel"/>
    <w:tmpl w:val="D9ECEC5A"/>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EAD640C"/>
    <w:multiLevelType w:val="singleLevel"/>
    <w:tmpl w:val="D0B8CD90"/>
    <w:lvl w:ilvl="0">
      <w:numFmt w:val="bullet"/>
      <w:lvlText w:val="-"/>
      <w:lvlJc w:val="left"/>
      <w:pPr>
        <w:tabs>
          <w:tab w:val="num" w:pos="360"/>
        </w:tabs>
        <w:ind w:left="360" w:hanging="360"/>
      </w:pPr>
      <w:rPr>
        <w:rFonts w:hint="default"/>
      </w:rPr>
    </w:lvl>
  </w:abstractNum>
  <w:abstractNum w:abstractNumId="19" w15:restartNumberingAfterBreak="0">
    <w:nsid w:val="315B24C8"/>
    <w:multiLevelType w:val="hybridMultilevel"/>
    <w:tmpl w:val="17AA1450"/>
    <w:lvl w:ilvl="0" w:tplc="95D816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8F36981"/>
    <w:multiLevelType w:val="hybridMultilevel"/>
    <w:tmpl w:val="9202EFFC"/>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5AB77ABF"/>
    <w:multiLevelType w:val="singleLevel"/>
    <w:tmpl w:val="77F8F01A"/>
    <w:lvl w:ilvl="0">
      <w:start w:val="5"/>
      <w:numFmt w:val="bullet"/>
      <w:lvlText w:val="-"/>
      <w:lvlJc w:val="left"/>
      <w:pPr>
        <w:tabs>
          <w:tab w:val="num" w:pos="1070"/>
        </w:tabs>
        <w:ind w:left="1070" w:hanging="360"/>
      </w:pPr>
      <w:rPr>
        <w:rFonts w:hint="default"/>
      </w:rPr>
    </w:lvl>
  </w:abstractNum>
  <w:abstractNum w:abstractNumId="22" w15:restartNumberingAfterBreak="0">
    <w:nsid w:val="5FCD11F0"/>
    <w:multiLevelType w:val="hybridMultilevel"/>
    <w:tmpl w:val="CAA006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8F3A98"/>
    <w:multiLevelType w:val="hybridMultilevel"/>
    <w:tmpl w:val="38E618DC"/>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4C65B42"/>
    <w:multiLevelType w:val="hybridMultilevel"/>
    <w:tmpl w:val="E30CF102"/>
    <w:lvl w:ilvl="0" w:tplc="247068C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5" w15:restartNumberingAfterBreak="0">
    <w:nsid w:val="712973E0"/>
    <w:multiLevelType w:val="singleLevel"/>
    <w:tmpl w:val="6BF633A2"/>
    <w:lvl w:ilvl="0">
      <w:start w:val="1"/>
      <w:numFmt w:val="decimal"/>
      <w:lvlText w:val="%1)"/>
      <w:lvlJc w:val="left"/>
      <w:pPr>
        <w:tabs>
          <w:tab w:val="num" w:pos="927"/>
        </w:tabs>
        <w:ind w:left="927" w:hanging="360"/>
      </w:pPr>
      <w:rPr>
        <w:rFonts w:hint="default"/>
      </w:rPr>
    </w:lvl>
  </w:abstractNum>
  <w:abstractNum w:abstractNumId="26" w15:restartNumberingAfterBreak="0">
    <w:nsid w:val="7EFC5EC1"/>
    <w:multiLevelType w:val="singleLevel"/>
    <w:tmpl w:val="D874690C"/>
    <w:lvl w:ilvl="0">
      <w:start w:val="1"/>
      <w:numFmt w:val="decimal"/>
      <w:lvlText w:val="%1)"/>
      <w:lvlJc w:val="left"/>
      <w:pPr>
        <w:tabs>
          <w:tab w:val="num" w:pos="927"/>
        </w:tabs>
        <w:ind w:left="927" w:hanging="360"/>
      </w:pPr>
      <w:rPr>
        <w:rFonts w:hint="default"/>
      </w:rPr>
    </w:lvl>
  </w:abstractNum>
  <w:num w:numId="1">
    <w:abstractNumId w:val="10"/>
  </w:num>
  <w:num w:numId="2">
    <w:abstractNumId w:val="26"/>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2"/>
  </w:num>
  <w:num w:numId="17">
    <w:abstractNumId w:val="21"/>
  </w:num>
  <w:num w:numId="18">
    <w:abstractNumId w:val="17"/>
  </w:num>
  <w:num w:numId="19">
    <w:abstractNumId w:val="18"/>
  </w:num>
  <w:num w:numId="20">
    <w:abstractNumId w:val="19"/>
  </w:num>
  <w:num w:numId="21">
    <w:abstractNumId w:val="22"/>
  </w:num>
  <w:num w:numId="22">
    <w:abstractNumId w:val="23"/>
  </w:num>
  <w:num w:numId="23">
    <w:abstractNumId w:val="15"/>
  </w:num>
  <w:num w:numId="24">
    <w:abstractNumId w:val="20"/>
  </w:num>
  <w:num w:numId="25">
    <w:abstractNumId w:val="14"/>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73"/>
    <w:rsid w:val="000034FE"/>
    <w:rsid w:val="00004672"/>
    <w:rsid w:val="00007696"/>
    <w:rsid w:val="00013BBF"/>
    <w:rsid w:val="00013E12"/>
    <w:rsid w:val="00021F13"/>
    <w:rsid w:val="00022DF4"/>
    <w:rsid w:val="00023FE7"/>
    <w:rsid w:val="00024973"/>
    <w:rsid w:val="000321D5"/>
    <w:rsid w:val="00032DB4"/>
    <w:rsid w:val="0004000B"/>
    <w:rsid w:val="0004136D"/>
    <w:rsid w:val="0004701F"/>
    <w:rsid w:val="0004740D"/>
    <w:rsid w:val="00047731"/>
    <w:rsid w:val="00047D0F"/>
    <w:rsid w:val="00051E32"/>
    <w:rsid w:val="0005401E"/>
    <w:rsid w:val="00055945"/>
    <w:rsid w:val="00056705"/>
    <w:rsid w:val="00056AA9"/>
    <w:rsid w:val="00060570"/>
    <w:rsid w:val="000608AF"/>
    <w:rsid w:val="000617F1"/>
    <w:rsid w:val="00062B80"/>
    <w:rsid w:val="00062D26"/>
    <w:rsid w:val="00064078"/>
    <w:rsid w:val="00065EAD"/>
    <w:rsid w:val="000714EF"/>
    <w:rsid w:val="00071CCE"/>
    <w:rsid w:val="000751E7"/>
    <w:rsid w:val="00075B1A"/>
    <w:rsid w:val="000778F3"/>
    <w:rsid w:val="00077C58"/>
    <w:rsid w:val="00081C40"/>
    <w:rsid w:val="00081D6A"/>
    <w:rsid w:val="000846BA"/>
    <w:rsid w:val="000847A9"/>
    <w:rsid w:val="00086226"/>
    <w:rsid w:val="000864E1"/>
    <w:rsid w:val="00086A18"/>
    <w:rsid w:val="00086C95"/>
    <w:rsid w:val="00086CC4"/>
    <w:rsid w:val="00087C24"/>
    <w:rsid w:val="000927C7"/>
    <w:rsid w:val="000937EC"/>
    <w:rsid w:val="0009494D"/>
    <w:rsid w:val="0009690F"/>
    <w:rsid w:val="000970E9"/>
    <w:rsid w:val="00097216"/>
    <w:rsid w:val="000974CB"/>
    <w:rsid w:val="000A0ED8"/>
    <w:rsid w:val="000A21AD"/>
    <w:rsid w:val="000A2908"/>
    <w:rsid w:val="000A76E3"/>
    <w:rsid w:val="000A7BB5"/>
    <w:rsid w:val="000B08AD"/>
    <w:rsid w:val="000B17E1"/>
    <w:rsid w:val="000B2881"/>
    <w:rsid w:val="000B3244"/>
    <w:rsid w:val="000B6CF0"/>
    <w:rsid w:val="000C07B7"/>
    <w:rsid w:val="000C3EC9"/>
    <w:rsid w:val="000C6C4D"/>
    <w:rsid w:val="000C7FC9"/>
    <w:rsid w:val="000D01A9"/>
    <w:rsid w:val="000D1499"/>
    <w:rsid w:val="000D2255"/>
    <w:rsid w:val="000D315B"/>
    <w:rsid w:val="000D3F74"/>
    <w:rsid w:val="000D4835"/>
    <w:rsid w:val="000D5683"/>
    <w:rsid w:val="000D5931"/>
    <w:rsid w:val="000D6D50"/>
    <w:rsid w:val="000D6E94"/>
    <w:rsid w:val="000D745E"/>
    <w:rsid w:val="000E22EB"/>
    <w:rsid w:val="000E293A"/>
    <w:rsid w:val="000E4740"/>
    <w:rsid w:val="000E4C33"/>
    <w:rsid w:val="000E687D"/>
    <w:rsid w:val="000E7CFE"/>
    <w:rsid w:val="000F09A0"/>
    <w:rsid w:val="000F2148"/>
    <w:rsid w:val="000F41D1"/>
    <w:rsid w:val="000F63EC"/>
    <w:rsid w:val="001029E5"/>
    <w:rsid w:val="00102AB1"/>
    <w:rsid w:val="00102D8A"/>
    <w:rsid w:val="00103562"/>
    <w:rsid w:val="00103776"/>
    <w:rsid w:val="0010391C"/>
    <w:rsid w:val="00103BE5"/>
    <w:rsid w:val="001055AB"/>
    <w:rsid w:val="00106BDE"/>
    <w:rsid w:val="00107A15"/>
    <w:rsid w:val="001105BC"/>
    <w:rsid w:val="0011126D"/>
    <w:rsid w:val="00114855"/>
    <w:rsid w:val="00114F2C"/>
    <w:rsid w:val="00116084"/>
    <w:rsid w:val="001200AB"/>
    <w:rsid w:val="001205DA"/>
    <w:rsid w:val="00120CCE"/>
    <w:rsid w:val="0012136B"/>
    <w:rsid w:val="00121378"/>
    <w:rsid w:val="00122619"/>
    <w:rsid w:val="00122E76"/>
    <w:rsid w:val="00124CFB"/>
    <w:rsid w:val="00125AED"/>
    <w:rsid w:val="001268C9"/>
    <w:rsid w:val="00127FDB"/>
    <w:rsid w:val="00130C11"/>
    <w:rsid w:val="00131DBF"/>
    <w:rsid w:val="00132FAE"/>
    <w:rsid w:val="0013379E"/>
    <w:rsid w:val="00135055"/>
    <w:rsid w:val="00136004"/>
    <w:rsid w:val="00140E4F"/>
    <w:rsid w:val="00142E71"/>
    <w:rsid w:val="00143543"/>
    <w:rsid w:val="0014404B"/>
    <w:rsid w:val="00144192"/>
    <w:rsid w:val="00145718"/>
    <w:rsid w:val="00146151"/>
    <w:rsid w:val="00153237"/>
    <w:rsid w:val="00155B3C"/>
    <w:rsid w:val="00160FB5"/>
    <w:rsid w:val="001662E0"/>
    <w:rsid w:val="001704B4"/>
    <w:rsid w:val="0017240C"/>
    <w:rsid w:val="00173EF8"/>
    <w:rsid w:val="00174123"/>
    <w:rsid w:val="0017486D"/>
    <w:rsid w:val="00176676"/>
    <w:rsid w:val="001773B6"/>
    <w:rsid w:val="0017775C"/>
    <w:rsid w:val="0018013B"/>
    <w:rsid w:val="00181A19"/>
    <w:rsid w:val="00181B6E"/>
    <w:rsid w:val="001825CA"/>
    <w:rsid w:val="00187344"/>
    <w:rsid w:val="00187D76"/>
    <w:rsid w:val="00191A55"/>
    <w:rsid w:val="00191E84"/>
    <w:rsid w:val="001922D5"/>
    <w:rsid w:val="001925EC"/>
    <w:rsid w:val="00193392"/>
    <w:rsid w:val="00194926"/>
    <w:rsid w:val="001957CE"/>
    <w:rsid w:val="00195F0D"/>
    <w:rsid w:val="00197504"/>
    <w:rsid w:val="001A0708"/>
    <w:rsid w:val="001A0832"/>
    <w:rsid w:val="001A2ABB"/>
    <w:rsid w:val="001A3816"/>
    <w:rsid w:val="001A4ACE"/>
    <w:rsid w:val="001A5BD0"/>
    <w:rsid w:val="001A6A8E"/>
    <w:rsid w:val="001B082E"/>
    <w:rsid w:val="001B0D49"/>
    <w:rsid w:val="001B0EE7"/>
    <w:rsid w:val="001B185E"/>
    <w:rsid w:val="001B1BC1"/>
    <w:rsid w:val="001B2C37"/>
    <w:rsid w:val="001B49DA"/>
    <w:rsid w:val="001B5FF1"/>
    <w:rsid w:val="001B7735"/>
    <w:rsid w:val="001C3CBA"/>
    <w:rsid w:val="001C4B31"/>
    <w:rsid w:val="001C4F42"/>
    <w:rsid w:val="001C5F75"/>
    <w:rsid w:val="001D039A"/>
    <w:rsid w:val="001D4709"/>
    <w:rsid w:val="001D57B9"/>
    <w:rsid w:val="001D5862"/>
    <w:rsid w:val="001D5FAE"/>
    <w:rsid w:val="001D7C19"/>
    <w:rsid w:val="001E7A64"/>
    <w:rsid w:val="001E7D12"/>
    <w:rsid w:val="001F2114"/>
    <w:rsid w:val="001F22AA"/>
    <w:rsid w:val="001F278E"/>
    <w:rsid w:val="001F3459"/>
    <w:rsid w:val="001F37E8"/>
    <w:rsid w:val="001F3991"/>
    <w:rsid w:val="001F4F31"/>
    <w:rsid w:val="001F6DA8"/>
    <w:rsid w:val="00201818"/>
    <w:rsid w:val="002037B4"/>
    <w:rsid w:val="00203D9B"/>
    <w:rsid w:val="00206797"/>
    <w:rsid w:val="00206EB2"/>
    <w:rsid w:val="00211560"/>
    <w:rsid w:val="00212518"/>
    <w:rsid w:val="002133E9"/>
    <w:rsid w:val="00214DCB"/>
    <w:rsid w:val="00220BB6"/>
    <w:rsid w:val="00221473"/>
    <w:rsid w:val="00221DF5"/>
    <w:rsid w:val="00224300"/>
    <w:rsid w:val="0022442F"/>
    <w:rsid w:val="0022461B"/>
    <w:rsid w:val="00225A93"/>
    <w:rsid w:val="00225BA4"/>
    <w:rsid w:val="00225D0A"/>
    <w:rsid w:val="0022754C"/>
    <w:rsid w:val="002305E1"/>
    <w:rsid w:val="00230CD4"/>
    <w:rsid w:val="00233DD6"/>
    <w:rsid w:val="0023669C"/>
    <w:rsid w:val="002411AA"/>
    <w:rsid w:val="00241747"/>
    <w:rsid w:val="00242E17"/>
    <w:rsid w:val="00245440"/>
    <w:rsid w:val="00246661"/>
    <w:rsid w:val="00247C29"/>
    <w:rsid w:val="0025053B"/>
    <w:rsid w:val="00256E60"/>
    <w:rsid w:val="002626E3"/>
    <w:rsid w:val="002646BA"/>
    <w:rsid w:val="00264D48"/>
    <w:rsid w:val="0026507F"/>
    <w:rsid w:val="002661B5"/>
    <w:rsid w:val="00266E9B"/>
    <w:rsid w:val="0027147E"/>
    <w:rsid w:val="0027276E"/>
    <w:rsid w:val="00275109"/>
    <w:rsid w:val="00275884"/>
    <w:rsid w:val="00280F38"/>
    <w:rsid w:val="0028109C"/>
    <w:rsid w:val="0028343F"/>
    <w:rsid w:val="00284EBF"/>
    <w:rsid w:val="00286695"/>
    <w:rsid w:val="00291834"/>
    <w:rsid w:val="002930A4"/>
    <w:rsid w:val="00294283"/>
    <w:rsid w:val="0029564F"/>
    <w:rsid w:val="00295A1F"/>
    <w:rsid w:val="00295B7D"/>
    <w:rsid w:val="00295C68"/>
    <w:rsid w:val="002967B2"/>
    <w:rsid w:val="00296E85"/>
    <w:rsid w:val="0029746D"/>
    <w:rsid w:val="00297F33"/>
    <w:rsid w:val="002A0BB0"/>
    <w:rsid w:val="002A0C0A"/>
    <w:rsid w:val="002A1E44"/>
    <w:rsid w:val="002A396B"/>
    <w:rsid w:val="002A4340"/>
    <w:rsid w:val="002A5035"/>
    <w:rsid w:val="002A5A2D"/>
    <w:rsid w:val="002A606E"/>
    <w:rsid w:val="002A77C8"/>
    <w:rsid w:val="002A7BA6"/>
    <w:rsid w:val="002B070A"/>
    <w:rsid w:val="002B1422"/>
    <w:rsid w:val="002B17EC"/>
    <w:rsid w:val="002B1E30"/>
    <w:rsid w:val="002B420C"/>
    <w:rsid w:val="002B4412"/>
    <w:rsid w:val="002B566C"/>
    <w:rsid w:val="002B5A07"/>
    <w:rsid w:val="002B5A1C"/>
    <w:rsid w:val="002B5C58"/>
    <w:rsid w:val="002C18C7"/>
    <w:rsid w:val="002C2AE2"/>
    <w:rsid w:val="002C2C15"/>
    <w:rsid w:val="002C2DB4"/>
    <w:rsid w:val="002C3C01"/>
    <w:rsid w:val="002C5D1A"/>
    <w:rsid w:val="002C7A58"/>
    <w:rsid w:val="002D31F3"/>
    <w:rsid w:val="002D3503"/>
    <w:rsid w:val="002D382E"/>
    <w:rsid w:val="002D4A27"/>
    <w:rsid w:val="002D7606"/>
    <w:rsid w:val="002E0531"/>
    <w:rsid w:val="002E0ECB"/>
    <w:rsid w:val="002E18F3"/>
    <w:rsid w:val="002E2B89"/>
    <w:rsid w:val="002E2D48"/>
    <w:rsid w:val="002E387C"/>
    <w:rsid w:val="002E57B7"/>
    <w:rsid w:val="002E58BC"/>
    <w:rsid w:val="002E5FE3"/>
    <w:rsid w:val="002E7B26"/>
    <w:rsid w:val="002E7C33"/>
    <w:rsid w:val="002F3B34"/>
    <w:rsid w:val="002F4177"/>
    <w:rsid w:val="002F6BDD"/>
    <w:rsid w:val="00301416"/>
    <w:rsid w:val="00303AA1"/>
    <w:rsid w:val="0030472D"/>
    <w:rsid w:val="00306B30"/>
    <w:rsid w:val="003109CA"/>
    <w:rsid w:val="00310F17"/>
    <w:rsid w:val="00312FAC"/>
    <w:rsid w:val="003135B6"/>
    <w:rsid w:val="00315421"/>
    <w:rsid w:val="003173A4"/>
    <w:rsid w:val="00322B76"/>
    <w:rsid w:val="003236DE"/>
    <w:rsid w:val="0032464F"/>
    <w:rsid w:val="00331AC0"/>
    <w:rsid w:val="00332A5B"/>
    <w:rsid w:val="0033526A"/>
    <w:rsid w:val="0034009A"/>
    <w:rsid w:val="00340590"/>
    <w:rsid w:val="00344347"/>
    <w:rsid w:val="00344C32"/>
    <w:rsid w:val="00350698"/>
    <w:rsid w:val="0035105E"/>
    <w:rsid w:val="0035324F"/>
    <w:rsid w:val="00354768"/>
    <w:rsid w:val="00354AEE"/>
    <w:rsid w:val="0035509B"/>
    <w:rsid w:val="00355C7C"/>
    <w:rsid w:val="00355EDE"/>
    <w:rsid w:val="003561FD"/>
    <w:rsid w:val="003566C2"/>
    <w:rsid w:val="003575B7"/>
    <w:rsid w:val="00357E67"/>
    <w:rsid w:val="003631CF"/>
    <w:rsid w:val="00364B1C"/>
    <w:rsid w:val="00364BFF"/>
    <w:rsid w:val="00365EA2"/>
    <w:rsid w:val="00365EED"/>
    <w:rsid w:val="00373DF7"/>
    <w:rsid w:val="00374742"/>
    <w:rsid w:val="00374771"/>
    <w:rsid w:val="0037509A"/>
    <w:rsid w:val="003758EB"/>
    <w:rsid w:val="0037653A"/>
    <w:rsid w:val="00381F72"/>
    <w:rsid w:val="003823CD"/>
    <w:rsid w:val="00384E2A"/>
    <w:rsid w:val="00385724"/>
    <w:rsid w:val="003863FD"/>
    <w:rsid w:val="0038678B"/>
    <w:rsid w:val="0038691D"/>
    <w:rsid w:val="00386AF5"/>
    <w:rsid w:val="00390D26"/>
    <w:rsid w:val="00392789"/>
    <w:rsid w:val="00393A66"/>
    <w:rsid w:val="00396A6D"/>
    <w:rsid w:val="00396C02"/>
    <w:rsid w:val="003A41A8"/>
    <w:rsid w:val="003A472A"/>
    <w:rsid w:val="003A488E"/>
    <w:rsid w:val="003A5DAB"/>
    <w:rsid w:val="003A660E"/>
    <w:rsid w:val="003A70BE"/>
    <w:rsid w:val="003A72CA"/>
    <w:rsid w:val="003B162A"/>
    <w:rsid w:val="003B2EE8"/>
    <w:rsid w:val="003B3A8D"/>
    <w:rsid w:val="003B6372"/>
    <w:rsid w:val="003C2292"/>
    <w:rsid w:val="003C29A3"/>
    <w:rsid w:val="003C3CBF"/>
    <w:rsid w:val="003C43D1"/>
    <w:rsid w:val="003C6048"/>
    <w:rsid w:val="003C65CC"/>
    <w:rsid w:val="003D0DD9"/>
    <w:rsid w:val="003D1853"/>
    <w:rsid w:val="003D3FD2"/>
    <w:rsid w:val="003D6F7A"/>
    <w:rsid w:val="003D712A"/>
    <w:rsid w:val="003E15A0"/>
    <w:rsid w:val="003E18B8"/>
    <w:rsid w:val="003E2907"/>
    <w:rsid w:val="003E3E74"/>
    <w:rsid w:val="003E40B6"/>
    <w:rsid w:val="003E6280"/>
    <w:rsid w:val="003E7746"/>
    <w:rsid w:val="003F118E"/>
    <w:rsid w:val="003F216D"/>
    <w:rsid w:val="003F293E"/>
    <w:rsid w:val="003F3DFD"/>
    <w:rsid w:val="003F6F61"/>
    <w:rsid w:val="003F7CB5"/>
    <w:rsid w:val="00401D7A"/>
    <w:rsid w:val="00401F04"/>
    <w:rsid w:val="00403F35"/>
    <w:rsid w:val="00405E27"/>
    <w:rsid w:val="00410F86"/>
    <w:rsid w:val="00412940"/>
    <w:rsid w:val="004143A6"/>
    <w:rsid w:val="0041525C"/>
    <w:rsid w:val="0041682A"/>
    <w:rsid w:val="00416DE1"/>
    <w:rsid w:val="00417725"/>
    <w:rsid w:val="00417FE4"/>
    <w:rsid w:val="00421973"/>
    <w:rsid w:val="00423CE0"/>
    <w:rsid w:val="004271C4"/>
    <w:rsid w:val="004300D1"/>
    <w:rsid w:val="00431EA2"/>
    <w:rsid w:val="00442A22"/>
    <w:rsid w:val="00443667"/>
    <w:rsid w:val="00450A95"/>
    <w:rsid w:val="00454094"/>
    <w:rsid w:val="004562A9"/>
    <w:rsid w:val="00457459"/>
    <w:rsid w:val="00457B44"/>
    <w:rsid w:val="00457F81"/>
    <w:rsid w:val="004601DF"/>
    <w:rsid w:val="00464697"/>
    <w:rsid w:val="00464ED5"/>
    <w:rsid w:val="004654ED"/>
    <w:rsid w:val="00466E32"/>
    <w:rsid w:val="00467C4B"/>
    <w:rsid w:val="004706B0"/>
    <w:rsid w:val="00471FA4"/>
    <w:rsid w:val="0047206D"/>
    <w:rsid w:val="004749AF"/>
    <w:rsid w:val="00477D76"/>
    <w:rsid w:val="00480ADB"/>
    <w:rsid w:val="00481461"/>
    <w:rsid w:val="004814B4"/>
    <w:rsid w:val="004816BD"/>
    <w:rsid w:val="004821BF"/>
    <w:rsid w:val="004822C3"/>
    <w:rsid w:val="00482359"/>
    <w:rsid w:val="00482B1C"/>
    <w:rsid w:val="00484246"/>
    <w:rsid w:val="004846DD"/>
    <w:rsid w:val="0048472B"/>
    <w:rsid w:val="00484CCA"/>
    <w:rsid w:val="00484DDD"/>
    <w:rsid w:val="004853C1"/>
    <w:rsid w:val="0048664C"/>
    <w:rsid w:val="0048715E"/>
    <w:rsid w:val="00493032"/>
    <w:rsid w:val="00496004"/>
    <w:rsid w:val="00496DFF"/>
    <w:rsid w:val="00497959"/>
    <w:rsid w:val="004A0040"/>
    <w:rsid w:val="004A1839"/>
    <w:rsid w:val="004A2ACE"/>
    <w:rsid w:val="004A3A0E"/>
    <w:rsid w:val="004A4A5F"/>
    <w:rsid w:val="004A502E"/>
    <w:rsid w:val="004A671C"/>
    <w:rsid w:val="004A79C3"/>
    <w:rsid w:val="004B2058"/>
    <w:rsid w:val="004B27BC"/>
    <w:rsid w:val="004B3685"/>
    <w:rsid w:val="004B4FF0"/>
    <w:rsid w:val="004B5844"/>
    <w:rsid w:val="004B5E9E"/>
    <w:rsid w:val="004B7775"/>
    <w:rsid w:val="004C0E1E"/>
    <w:rsid w:val="004C721F"/>
    <w:rsid w:val="004C7DAD"/>
    <w:rsid w:val="004C7F0A"/>
    <w:rsid w:val="004D0395"/>
    <w:rsid w:val="004D0CC6"/>
    <w:rsid w:val="004D1543"/>
    <w:rsid w:val="004D22A2"/>
    <w:rsid w:val="004D6A42"/>
    <w:rsid w:val="004D6DA5"/>
    <w:rsid w:val="004D7567"/>
    <w:rsid w:val="004D7A4A"/>
    <w:rsid w:val="004D7F69"/>
    <w:rsid w:val="004E02A9"/>
    <w:rsid w:val="004E0CD2"/>
    <w:rsid w:val="004E1162"/>
    <w:rsid w:val="004E1AC3"/>
    <w:rsid w:val="004E36C0"/>
    <w:rsid w:val="004E3DE5"/>
    <w:rsid w:val="004E3FA2"/>
    <w:rsid w:val="004E41B5"/>
    <w:rsid w:val="004E4484"/>
    <w:rsid w:val="004E4729"/>
    <w:rsid w:val="004E590A"/>
    <w:rsid w:val="004E5B27"/>
    <w:rsid w:val="004E7E74"/>
    <w:rsid w:val="004F0465"/>
    <w:rsid w:val="004F0B77"/>
    <w:rsid w:val="004F5211"/>
    <w:rsid w:val="004F5886"/>
    <w:rsid w:val="004F6548"/>
    <w:rsid w:val="004F65F0"/>
    <w:rsid w:val="004F72F2"/>
    <w:rsid w:val="005011C1"/>
    <w:rsid w:val="005013B2"/>
    <w:rsid w:val="0050308C"/>
    <w:rsid w:val="00504630"/>
    <w:rsid w:val="00504E8F"/>
    <w:rsid w:val="00504FF7"/>
    <w:rsid w:val="005053F8"/>
    <w:rsid w:val="0050607C"/>
    <w:rsid w:val="00510634"/>
    <w:rsid w:val="00513DA3"/>
    <w:rsid w:val="005143DE"/>
    <w:rsid w:val="005161F3"/>
    <w:rsid w:val="005179E3"/>
    <w:rsid w:val="00521670"/>
    <w:rsid w:val="00523A7B"/>
    <w:rsid w:val="005243FE"/>
    <w:rsid w:val="00524B0B"/>
    <w:rsid w:val="005251BE"/>
    <w:rsid w:val="00527345"/>
    <w:rsid w:val="005275E6"/>
    <w:rsid w:val="0053163B"/>
    <w:rsid w:val="00534F45"/>
    <w:rsid w:val="005359D6"/>
    <w:rsid w:val="0053702A"/>
    <w:rsid w:val="00537394"/>
    <w:rsid w:val="00542E09"/>
    <w:rsid w:val="00544D70"/>
    <w:rsid w:val="00546649"/>
    <w:rsid w:val="005470E7"/>
    <w:rsid w:val="005508CD"/>
    <w:rsid w:val="00555677"/>
    <w:rsid w:val="005561C0"/>
    <w:rsid w:val="00560B24"/>
    <w:rsid w:val="00560C50"/>
    <w:rsid w:val="00562713"/>
    <w:rsid w:val="00563614"/>
    <w:rsid w:val="00564ABE"/>
    <w:rsid w:val="0056775B"/>
    <w:rsid w:val="005724E0"/>
    <w:rsid w:val="00572F48"/>
    <w:rsid w:val="0057491B"/>
    <w:rsid w:val="005754F7"/>
    <w:rsid w:val="00577D90"/>
    <w:rsid w:val="005811D1"/>
    <w:rsid w:val="00581360"/>
    <w:rsid w:val="00582622"/>
    <w:rsid w:val="00585681"/>
    <w:rsid w:val="0058727C"/>
    <w:rsid w:val="00590EBB"/>
    <w:rsid w:val="005910E5"/>
    <w:rsid w:val="00591DD4"/>
    <w:rsid w:val="005939EA"/>
    <w:rsid w:val="00595F27"/>
    <w:rsid w:val="005A2579"/>
    <w:rsid w:val="005A3C9B"/>
    <w:rsid w:val="005A425B"/>
    <w:rsid w:val="005A5822"/>
    <w:rsid w:val="005A696A"/>
    <w:rsid w:val="005A7C70"/>
    <w:rsid w:val="005A7C97"/>
    <w:rsid w:val="005B2E4F"/>
    <w:rsid w:val="005B32F6"/>
    <w:rsid w:val="005B3947"/>
    <w:rsid w:val="005B3B41"/>
    <w:rsid w:val="005B4C8F"/>
    <w:rsid w:val="005B54BB"/>
    <w:rsid w:val="005B73E8"/>
    <w:rsid w:val="005B7995"/>
    <w:rsid w:val="005C12E3"/>
    <w:rsid w:val="005C25A8"/>
    <w:rsid w:val="005C2D2D"/>
    <w:rsid w:val="005C2D8D"/>
    <w:rsid w:val="005C3F5A"/>
    <w:rsid w:val="005C446F"/>
    <w:rsid w:val="005C6AD3"/>
    <w:rsid w:val="005C7E3C"/>
    <w:rsid w:val="005D1731"/>
    <w:rsid w:val="005D352D"/>
    <w:rsid w:val="005D3C9F"/>
    <w:rsid w:val="005D6064"/>
    <w:rsid w:val="005D6237"/>
    <w:rsid w:val="005D6604"/>
    <w:rsid w:val="005D73C1"/>
    <w:rsid w:val="005E1152"/>
    <w:rsid w:val="005E21F1"/>
    <w:rsid w:val="005E27AC"/>
    <w:rsid w:val="005E2AA1"/>
    <w:rsid w:val="005F0754"/>
    <w:rsid w:val="005F095B"/>
    <w:rsid w:val="005F0E31"/>
    <w:rsid w:val="005F1993"/>
    <w:rsid w:val="005F2426"/>
    <w:rsid w:val="005F2E48"/>
    <w:rsid w:val="005F357D"/>
    <w:rsid w:val="005F4A0A"/>
    <w:rsid w:val="005F4E57"/>
    <w:rsid w:val="005F719B"/>
    <w:rsid w:val="005F71B0"/>
    <w:rsid w:val="00600153"/>
    <w:rsid w:val="00600B32"/>
    <w:rsid w:val="00603C40"/>
    <w:rsid w:val="00605703"/>
    <w:rsid w:val="00607EA4"/>
    <w:rsid w:val="00610437"/>
    <w:rsid w:val="00610E1E"/>
    <w:rsid w:val="006124AB"/>
    <w:rsid w:val="006136DC"/>
    <w:rsid w:val="0061392C"/>
    <w:rsid w:val="006144B4"/>
    <w:rsid w:val="00614C9D"/>
    <w:rsid w:val="00616232"/>
    <w:rsid w:val="00616D49"/>
    <w:rsid w:val="006200A2"/>
    <w:rsid w:val="00622254"/>
    <w:rsid w:val="00624277"/>
    <w:rsid w:val="00624ECA"/>
    <w:rsid w:val="00626C6E"/>
    <w:rsid w:val="00631411"/>
    <w:rsid w:val="00631AF7"/>
    <w:rsid w:val="0063574F"/>
    <w:rsid w:val="00640758"/>
    <w:rsid w:val="006426FE"/>
    <w:rsid w:val="00645335"/>
    <w:rsid w:val="00645A95"/>
    <w:rsid w:val="00645BC8"/>
    <w:rsid w:val="006468C0"/>
    <w:rsid w:val="00650B99"/>
    <w:rsid w:val="00651F99"/>
    <w:rsid w:val="0065406C"/>
    <w:rsid w:val="0065549E"/>
    <w:rsid w:val="006561BD"/>
    <w:rsid w:val="00656B89"/>
    <w:rsid w:val="0065701D"/>
    <w:rsid w:val="0066097F"/>
    <w:rsid w:val="0066178B"/>
    <w:rsid w:val="00661D7A"/>
    <w:rsid w:val="00661FF4"/>
    <w:rsid w:val="006622B5"/>
    <w:rsid w:val="00662353"/>
    <w:rsid w:val="0066258E"/>
    <w:rsid w:val="00665A67"/>
    <w:rsid w:val="00671CD0"/>
    <w:rsid w:val="006725EB"/>
    <w:rsid w:val="006734CC"/>
    <w:rsid w:val="00673909"/>
    <w:rsid w:val="00676EF4"/>
    <w:rsid w:val="00680DDD"/>
    <w:rsid w:val="006877F4"/>
    <w:rsid w:val="006907DE"/>
    <w:rsid w:val="00691795"/>
    <w:rsid w:val="00692B34"/>
    <w:rsid w:val="00697F02"/>
    <w:rsid w:val="006A2A2C"/>
    <w:rsid w:val="006A2A4B"/>
    <w:rsid w:val="006A3456"/>
    <w:rsid w:val="006A3635"/>
    <w:rsid w:val="006A3743"/>
    <w:rsid w:val="006A39BC"/>
    <w:rsid w:val="006A3E68"/>
    <w:rsid w:val="006A400A"/>
    <w:rsid w:val="006A4961"/>
    <w:rsid w:val="006A552A"/>
    <w:rsid w:val="006A620C"/>
    <w:rsid w:val="006B1667"/>
    <w:rsid w:val="006B191D"/>
    <w:rsid w:val="006B27B9"/>
    <w:rsid w:val="006B30B3"/>
    <w:rsid w:val="006B48A2"/>
    <w:rsid w:val="006B7F80"/>
    <w:rsid w:val="006C37DE"/>
    <w:rsid w:val="006C55F7"/>
    <w:rsid w:val="006C6368"/>
    <w:rsid w:val="006D0718"/>
    <w:rsid w:val="006D153B"/>
    <w:rsid w:val="006D1573"/>
    <w:rsid w:val="006D5960"/>
    <w:rsid w:val="006D5F1D"/>
    <w:rsid w:val="006E09B5"/>
    <w:rsid w:val="006E0AA8"/>
    <w:rsid w:val="006E20E0"/>
    <w:rsid w:val="006E22FF"/>
    <w:rsid w:val="006E2F54"/>
    <w:rsid w:val="006E4937"/>
    <w:rsid w:val="006E4B58"/>
    <w:rsid w:val="006E5253"/>
    <w:rsid w:val="006E62F8"/>
    <w:rsid w:val="006E6721"/>
    <w:rsid w:val="006F0AC8"/>
    <w:rsid w:val="006F1688"/>
    <w:rsid w:val="006F22FE"/>
    <w:rsid w:val="006F2A9E"/>
    <w:rsid w:val="006F2C16"/>
    <w:rsid w:val="006F3CD1"/>
    <w:rsid w:val="006F401F"/>
    <w:rsid w:val="006F47E2"/>
    <w:rsid w:val="006F4F28"/>
    <w:rsid w:val="006F5BBE"/>
    <w:rsid w:val="006F5C60"/>
    <w:rsid w:val="006F5E00"/>
    <w:rsid w:val="006F6393"/>
    <w:rsid w:val="006F6794"/>
    <w:rsid w:val="00702C58"/>
    <w:rsid w:val="007035C0"/>
    <w:rsid w:val="007045CD"/>
    <w:rsid w:val="007060DA"/>
    <w:rsid w:val="00713EF8"/>
    <w:rsid w:val="00714433"/>
    <w:rsid w:val="00714BEE"/>
    <w:rsid w:val="00715A49"/>
    <w:rsid w:val="00715E09"/>
    <w:rsid w:val="00716F35"/>
    <w:rsid w:val="00717E5F"/>
    <w:rsid w:val="0072036E"/>
    <w:rsid w:val="00721336"/>
    <w:rsid w:val="00721D16"/>
    <w:rsid w:val="0072432B"/>
    <w:rsid w:val="00725930"/>
    <w:rsid w:val="00731504"/>
    <w:rsid w:val="00732EAE"/>
    <w:rsid w:val="00733758"/>
    <w:rsid w:val="00733992"/>
    <w:rsid w:val="00736B93"/>
    <w:rsid w:val="00736D49"/>
    <w:rsid w:val="00741C92"/>
    <w:rsid w:val="00741E11"/>
    <w:rsid w:val="00745063"/>
    <w:rsid w:val="007469E3"/>
    <w:rsid w:val="0075018C"/>
    <w:rsid w:val="00750765"/>
    <w:rsid w:val="00750AF3"/>
    <w:rsid w:val="00753CBD"/>
    <w:rsid w:val="00763B76"/>
    <w:rsid w:val="00763C17"/>
    <w:rsid w:val="0077079C"/>
    <w:rsid w:val="00770DA8"/>
    <w:rsid w:val="007711CF"/>
    <w:rsid w:val="00771A87"/>
    <w:rsid w:val="00771F5A"/>
    <w:rsid w:val="00772020"/>
    <w:rsid w:val="00773334"/>
    <w:rsid w:val="00775A62"/>
    <w:rsid w:val="007772AA"/>
    <w:rsid w:val="007809BD"/>
    <w:rsid w:val="0078239E"/>
    <w:rsid w:val="00784106"/>
    <w:rsid w:val="007855FF"/>
    <w:rsid w:val="00786DFE"/>
    <w:rsid w:val="00787887"/>
    <w:rsid w:val="00791002"/>
    <w:rsid w:val="00791329"/>
    <w:rsid w:val="00794F10"/>
    <w:rsid w:val="00794F12"/>
    <w:rsid w:val="00796847"/>
    <w:rsid w:val="007A00C3"/>
    <w:rsid w:val="007A262E"/>
    <w:rsid w:val="007A392F"/>
    <w:rsid w:val="007A436F"/>
    <w:rsid w:val="007A5541"/>
    <w:rsid w:val="007B019D"/>
    <w:rsid w:val="007B5D61"/>
    <w:rsid w:val="007C0C43"/>
    <w:rsid w:val="007C2ED1"/>
    <w:rsid w:val="007C4680"/>
    <w:rsid w:val="007C50E8"/>
    <w:rsid w:val="007C5C44"/>
    <w:rsid w:val="007C6973"/>
    <w:rsid w:val="007D04A4"/>
    <w:rsid w:val="007D07FD"/>
    <w:rsid w:val="007D1150"/>
    <w:rsid w:val="007D3D9B"/>
    <w:rsid w:val="007D4737"/>
    <w:rsid w:val="007D48F8"/>
    <w:rsid w:val="007D7674"/>
    <w:rsid w:val="007E0767"/>
    <w:rsid w:val="007E3A5D"/>
    <w:rsid w:val="007E3E1C"/>
    <w:rsid w:val="007F106C"/>
    <w:rsid w:val="007F12DE"/>
    <w:rsid w:val="007F1587"/>
    <w:rsid w:val="007F16E8"/>
    <w:rsid w:val="007F530B"/>
    <w:rsid w:val="007F5AE7"/>
    <w:rsid w:val="007F7ACC"/>
    <w:rsid w:val="007F7CDB"/>
    <w:rsid w:val="00801E59"/>
    <w:rsid w:val="00801E67"/>
    <w:rsid w:val="00802547"/>
    <w:rsid w:val="00802DC8"/>
    <w:rsid w:val="008049AE"/>
    <w:rsid w:val="008051DC"/>
    <w:rsid w:val="008058E3"/>
    <w:rsid w:val="00805C3C"/>
    <w:rsid w:val="008070D3"/>
    <w:rsid w:val="00807E71"/>
    <w:rsid w:val="008100BC"/>
    <w:rsid w:val="00813151"/>
    <w:rsid w:val="00814456"/>
    <w:rsid w:val="00814A8B"/>
    <w:rsid w:val="008169EC"/>
    <w:rsid w:val="00816AF7"/>
    <w:rsid w:val="008200C0"/>
    <w:rsid w:val="00820648"/>
    <w:rsid w:val="008217D8"/>
    <w:rsid w:val="008219A1"/>
    <w:rsid w:val="00821C9A"/>
    <w:rsid w:val="008227D3"/>
    <w:rsid w:val="008241F0"/>
    <w:rsid w:val="008250B6"/>
    <w:rsid w:val="00830E6A"/>
    <w:rsid w:val="008316AA"/>
    <w:rsid w:val="00831A68"/>
    <w:rsid w:val="00831A87"/>
    <w:rsid w:val="0083317B"/>
    <w:rsid w:val="00833227"/>
    <w:rsid w:val="00833421"/>
    <w:rsid w:val="0083434B"/>
    <w:rsid w:val="00834B06"/>
    <w:rsid w:val="008350D9"/>
    <w:rsid w:val="00835CE3"/>
    <w:rsid w:val="0083652C"/>
    <w:rsid w:val="00836664"/>
    <w:rsid w:val="00836DA7"/>
    <w:rsid w:val="008432E6"/>
    <w:rsid w:val="00847513"/>
    <w:rsid w:val="00851517"/>
    <w:rsid w:val="00854248"/>
    <w:rsid w:val="00861A27"/>
    <w:rsid w:val="00862467"/>
    <w:rsid w:val="008628F2"/>
    <w:rsid w:val="008641F4"/>
    <w:rsid w:val="008642A5"/>
    <w:rsid w:val="00866DBD"/>
    <w:rsid w:val="00866E8C"/>
    <w:rsid w:val="00867291"/>
    <w:rsid w:val="008677C7"/>
    <w:rsid w:val="0087011B"/>
    <w:rsid w:val="00870446"/>
    <w:rsid w:val="00870FAF"/>
    <w:rsid w:val="008733CC"/>
    <w:rsid w:val="0087473A"/>
    <w:rsid w:val="00874CCB"/>
    <w:rsid w:val="008750F7"/>
    <w:rsid w:val="008808C5"/>
    <w:rsid w:val="00883B09"/>
    <w:rsid w:val="0089112D"/>
    <w:rsid w:val="00892835"/>
    <w:rsid w:val="00893A2E"/>
    <w:rsid w:val="008952D8"/>
    <w:rsid w:val="00895BCB"/>
    <w:rsid w:val="00896594"/>
    <w:rsid w:val="00896BA9"/>
    <w:rsid w:val="00897201"/>
    <w:rsid w:val="0089774E"/>
    <w:rsid w:val="008A04F6"/>
    <w:rsid w:val="008A1AAF"/>
    <w:rsid w:val="008A1B5C"/>
    <w:rsid w:val="008A5D07"/>
    <w:rsid w:val="008A5FE3"/>
    <w:rsid w:val="008B0AE0"/>
    <w:rsid w:val="008B2C9E"/>
    <w:rsid w:val="008B2EB6"/>
    <w:rsid w:val="008B3296"/>
    <w:rsid w:val="008B4209"/>
    <w:rsid w:val="008B45E8"/>
    <w:rsid w:val="008B6059"/>
    <w:rsid w:val="008B752A"/>
    <w:rsid w:val="008C018D"/>
    <w:rsid w:val="008C0B34"/>
    <w:rsid w:val="008C2219"/>
    <w:rsid w:val="008C47E5"/>
    <w:rsid w:val="008C54B9"/>
    <w:rsid w:val="008D0513"/>
    <w:rsid w:val="008D262E"/>
    <w:rsid w:val="008D4094"/>
    <w:rsid w:val="008D4BE9"/>
    <w:rsid w:val="008D526E"/>
    <w:rsid w:val="008E1787"/>
    <w:rsid w:val="008E2FD3"/>
    <w:rsid w:val="008E487A"/>
    <w:rsid w:val="008E4D6B"/>
    <w:rsid w:val="008E5108"/>
    <w:rsid w:val="008E5AD7"/>
    <w:rsid w:val="008E65F4"/>
    <w:rsid w:val="008E7E7F"/>
    <w:rsid w:val="008F0177"/>
    <w:rsid w:val="008F2105"/>
    <w:rsid w:val="008F2CDC"/>
    <w:rsid w:val="008F2E6E"/>
    <w:rsid w:val="008F35CA"/>
    <w:rsid w:val="008F4365"/>
    <w:rsid w:val="008F6367"/>
    <w:rsid w:val="008F786E"/>
    <w:rsid w:val="008F7DB2"/>
    <w:rsid w:val="0090271B"/>
    <w:rsid w:val="0090436E"/>
    <w:rsid w:val="00905ED9"/>
    <w:rsid w:val="009065CB"/>
    <w:rsid w:val="00911E46"/>
    <w:rsid w:val="00911ED4"/>
    <w:rsid w:val="0091209F"/>
    <w:rsid w:val="00914369"/>
    <w:rsid w:val="0091512E"/>
    <w:rsid w:val="009226CD"/>
    <w:rsid w:val="0092281D"/>
    <w:rsid w:val="00922D1B"/>
    <w:rsid w:val="009251CE"/>
    <w:rsid w:val="009256DB"/>
    <w:rsid w:val="00925C37"/>
    <w:rsid w:val="00926D61"/>
    <w:rsid w:val="00927219"/>
    <w:rsid w:val="00931CF3"/>
    <w:rsid w:val="00934B68"/>
    <w:rsid w:val="009375A1"/>
    <w:rsid w:val="00945C89"/>
    <w:rsid w:val="009466BA"/>
    <w:rsid w:val="009467BD"/>
    <w:rsid w:val="0095068C"/>
    <w:rsid w:val="0095446D"/>
    <w:rsid w:val="009557C3"/>
    <w:rsid w:val="00956959"/>
    <w:rsid w:val="00956FAD"/>
    <w:rsid w:val="00961D3C"/>
    <w:rsid w:val="00961EE0"/>
    <w:rsid w:val="00962047"/>
    <w:rsid w:val="009625C9"/>
    <w:rsid w:val="00963E02"/>
    <w:rsid w:val="00965CCA"/>
    <w:rsid w:val="00965DD7"/>
    <w:rsid w:val="0096684E"/>
    <w:rsid w:val="00971D1F"/>
    <w:rsid w:val="00971F79"/>
    <w:rsid w:val="00974962"/>
    <w:rsid w:val="00980CBD"/>
    <w:rsid w:val="00982175"/>
    <w:rsid w:val="00982829"/>
    <w:rsid w:val="00983398"/>
    <w:rsid w:val="009838BA"/>
    <w:rsid w:val="00984647"/>
    <w:rsid w:val="00987278"/>
    <w:rsid w:val="0098775D"/>
    <w:rsid w:val="00987DA6"/>
    <w:rsid w:val="00992345"/>
    <w:rsid w:val="0099438F"/>
    <w:rsid w:val="0099447F"/>
    <w:rsid w:val="00994678"/>
    <w:rsid w:val="009970AE"/>
    <w:rsid w:val="00997DE1"/>
    <w:rsid w:val="00997E02"/>
    <w:rsid w:val="009A16A2"/>
    <w:rsid w:val="009A4339"/>
    <w:rsid w:val="009A59F5"/>
    <w:rsid w:val="009A62CB"/>
    <w:rsid w:val="009A726E"/>
    <w:rsid w:val="009B0BFE"/>
    <w:rsid w:val="009B2308"/>
    <w:rsid w:val="009B59E1"/>
    <w:rsid w:val="009B6FDA"/>
    <w:rsid w:val="009B7E7E"/>
    <w:rsid w:val="009C0AF6"/>
    <w:rsid w:val="009C2DE6"/>
    <w:rsid w:val="009C56F3"/>
    <w:rsid w:val="009C5CF2"/>
    <w:rsid w:val="009C69F7"/>
    <w:rsid w:val="009D08F3"/>
    <w:rsid w:val="009D3A39"/>
    <w:rsid w:val="009D52B8"/>
    <w:rsid w:val="009D67BC"/>
    <w:rsid w:val="009D6A43"/>
    <w:rsid w:val="009E2200"/>
    <w:rsid w:val="009E5A64"/>
    <w:rsid w:val="009E5E37"/>
    <w:rsid w:val="009E67D6"/>
    <w:rsid w:val="009E72C2"/>
    <w:rsid w:val="009E76C1"/>
    <w:rsid w:val="009F1275"/>
    <w:rsid w:val="009F130F"/>
    <w:rsid w:val="009F2B8A"/>
    <w:rsid w:val="009F4CE2"/>
    <w:rsid w:val="009F54BE"/>
    <w:rsid w:val="009F6218"/>
    <w:rsid w:val="00A0169E"/>
    <w:rsid w:val="00A03E66"/>
    <w:rsid w:val="00A04217"/>
    <w:rsid w:val="00A04F55"/>
    <w:rsid w:val="00A0738F"/>
    <w:rsid w:val="00A102F8"/>
    <w:rsid w:val="00A15EFE"/>
    <w:rsid w:val="00A15EFF"/>
    <w:rsid w:val="00A179C7"/>
    <w:rsid w:val="00A17C1D"/>
    <w:rsid w:val="00A2323C"/>
    <w:rsid w:val="00A23C50"/>
    <w:rsid w:val="00A263E8"/>
    <w:rsid w:val="00A276E5"/>
    <w:rsid w:val="00A307B1"/>
    <w:rsid w:val="00A31255"/>
    <w:rsid w:val="00A3165D"/>
    <w:rsid w:val="00A32BE0"/>
    <w:rsid w:val="00A338A9"/>
    <w:rsid w:val="00A34EBF"/>
    <w:rsid w:val="00A420B6"/>
    <w:rsid w:val="00A4249E"/>
    <w:rsid w:val="00A4263B"/>
    <w:rsid w:val="00A43325"/>
    <w:rsid w:val="00A43C94"/>
    <w:rsid w:val="00A43D4B"/>
    <w:rsid w:val="00A463B7"/>
    <w:rsid w:val="00A46903"/>
    <w:rsid w:val="00A50E74"/>
    <w:rsid w:val="00A518B1"/>
    <w:rsid w:val="00A523F7"/>
    <w:rsid w:val="00A53084"/>
    <w:rsid w:val="00A53BB4"/>
    <w:rsid w:val="00A57BDD"/>
    <w:rsid w:val="00A57F86"/>
    <w:rsid w:val="00A61AA1"/>
    <w:rsid w:val="00A64AE2"/>
    <w:rsid w:val="00A66928"/>
    <w:rsid w:val="00A66AA9"/>
    <w:rsid w:val="00A674B9"/>
    <w:rsid w:val="00A73BA4"/>
    <w:rsid w:val="00A73EA1"/>
    <w:rsid w:val="00A74230"/>
    <w:rsid w:val="00A754EA"/>
    <w:rsid w:val="00A755B4"/>
    <w:rsid w:val="00A77319"/>
    <w:rsid w:val="00A8170A"/>
    <w:rsid w:val="00A84F77"/>
    <w:rsid w:val="00A8566D"/>
    <w:rsid w:val="00A86F1E"/>
    <w:rsid w:val="00A871E2"/>
    <w:rsid w:val="00A901B5"/>
    <w:rsid w:val="00A923EB"/>
    <w:rsid w:val="00A95637"/>
    <w:rsid w:val="00AA27D3"/>
    <w:rsid w:val="00AA4680"/>
    <w:rsid w:val="00AA60D8"/>
    <w:rsid w:val="00AA613F"/>
    <w:rsid w:val="00AA64AD"/>
    <w:rsid w:val="00AB03F2"/>
    <w:rsid w:val="00AB065C"/>
    <w:rsid w:val="00AB11E0"/>
    <w:rsid w:val="00AB124C"/>
    <w:rsid w:val="00AB3515"/>
    <w:rsid w:val="00AB5AC0"/>
    <w:rsid w:val="00AB7581"/>
    <w:rsid w:val="00AC0DB4"/>
    <w:rsid w:val="00AC4626"/>
    <w:rsid w:val="00AC488E"/>
    <w:rsid w:val="00AC65AF"/>
    <w:rsid w:val="00AC732D"/>
    <w:rsid w:val="00AD0F32"/>
    <w:rsid w:val="00AD4782"/>
    <w:rsid w:val="00AD540B"/>
    <w:rsid w:val="00AD70FC"/>
    <w:rsid w:val="00AE0C19"/>
    <w:rsid w:val="00AE2288"/>
    <w:rsid w:val="00AE4AAF"/>
    <w:rsid w:val="00AE62DA"/>
    <w:rsid w:val="00AE65B2"/>
    <w:rsid w:val="00AE71AC"/>
    <w:rsid w:val="00AE7F53"/>
    <w:rsid w:val="00AF165E"/>
    <w:rsid w:val="00AF1709"/>
    <w:rsid w:val="00AF591A"/>
    <w:rsid w:val="00AF689B"/>
    <w:rsid w:val="00AF6906"/>
    <w:rsid w:val="00B03696"/>
    <w:rsid w:val="00B0372B"/>
    <w:rsid w:val="00B03D73"/>
    <w:rsid w:val="00B05BA7"/>
    <w:rsid w:val="00B0662B"/>
    <w:rsid w:val="00B1012D"/>
    <w:rsid w:val="00B10243"/>
    <w:rsid w:val="00B13ED5"/>
    <w:rsid w:val="00B1769C"/>
    <w:rsid w:val="00B2040A"/>
    <w:rsid w:val="00B20AB8"/>
    <w:rsid w:val="00B212E8"/>
    <w:rsid w:val="00B216AA"/>
    <w:rsid w:val="00B21AB0"/>
    <w:rsid w:val="00B23A59"/>
    <w:rsid w:val="00B243EE"/>
    <w:rsid w:val="00B253B3"/>
    <w:rsid w:val="00B25453"/>
    <w:rsid w:val="00B2592D"/>
    <w:rsid w:val="00B25D89"/>
    <w:rsid w:val="00B260F0"/>
    <w:rsid w:val="00B267E9"/>
    <w:rsid w:val="00B26A41"/>
    <w:rsid w:val="00B26BA9"/>
    <w:rsid w:val="00B27111"/>
    <w:rsid w:val="00B32F6C"/>
    <w:rsid w:val="00B33BB6"/>
    <w:rsid w:val="00B34871"/>
    <w:rsid w:val="00B36184"/>
    <w:rsid w:val="00B37F84"/>
    <w:rsid w:val="00B422C0"/>
    <w:rsid w:val="00B42623"/>
    <w:rsid w:val="00B43BAA"/>
    <w:rsid w:val="00B43E54"/>
    <w:rsid w:val="00B440BF"/>
    <w:rsid w:val="00B44C56"/>
    <w:rsid w:val="00B4645F"/>
    <w:rsid w:val="00B53786"/>
    <w:rsid w:val="00B54E31"/>
    <w:rsid w:val="00B54E6D"/>
    <w:rsid w:val="00B54F84"/>
    <w:rsid w:val="00B64DA7"/>
    <w:rsid w:val="00B65983"/>
    <w:rsid w:val="00B66A38"/>
    <w:rsid w:val="00B70579"/>
    <w:rsid w:val="00B71F07"/>
    <w:rsid w:val="00B747C2"/>
    <w:rsid w:val="00B7599D"/>
    <w:rsid w:val="00B7604C"/>
    <w:rsid w:val="00B7648F"/>
    <w:rsid w:val="00B766ED"/>
    <w:rsid w:val="00B76C5F"/>
    <w:rsid w:val="00B77B5A"/>
    <w:rsid w:val="00B81771"/>
    <w:rsid w:val="00B83042"/>
    <w:rsid w:val="00B86864"/>
    <w:rsid w:val="00B86A99"/>
    <w:rsid w:val="00B93110"/>
    <w:rsid w:val="00B97E62"/>
    <w:rsid w:val="00BA1F7F"/>
    <w:rsid w:val="00BA298B"/>
    <w:rsid w:val="00BA4763"/>
    <w:rsid w:val="00BA4B20"/>
    <w:rsid w:val="00BA4D15"/>
    <w:rsid w:val="00BA7E49"/>
    <w:rsid w:val="00BB059B"/>
    <w:rsid w:val="00BB0A9D"/>
    <w:rsid w:val="00BB10B9"/>
    <w:rsid w:val="00BB1B8D"/>
    <w:rsid w:val="00BB2D7C"/>
    <w:rsid w:val="00BB4742"/>
    <w:rsid w:val="00BB4993"/>
    <w:rsid w:val="00BB6131"/>
    <w:rsid w:val="00BB717B"/>
    <w:rsid w:val="00BC0887"/>
    <w:rsid w:val="00BC195B"/>
    <w:rsid w:val="00BC199D"/>
    <w:rsid w:val="00BC4000"/>
    <w:rsid w:val="00BC4149"/>
    <w:rsid w:val="00BC50FC"/>
    <w:rsid w:val="00BC6637"/>
    <w:rsid w:val="00BC781F"/>
    <w:rsid w:val="00BC7FCF"/>
    <w:rsid w:val="00BD179A"/>
    <w:rsid w:val="00BD2BF3"/>
    <w:rsid w:val="00BD4654"/>
    <w:rsid w:val="00BD6384"/>
    <w:rsid w:val="00BD779B"/>
    <w:rsid w:val="00BE0E47"/>
    <w:rsid w:val="00BE1079"/>
    <w:rsid w:val="00BE2382"/>
    <w:rsid w:val="00BE4418"/>
    <w:rsid w:val="00BE44D0"/>
    <w:rsid w:val="00BE6220"/>
    <w:rsid w:val="00BE702E"/>
    <w:rsid w:val="00BE72E8"/>
    <w:rsid w:val="00BE7A00"/>
    <w:rsid w:val="00BF0A49"/>
    <w:rsid w:val="00BF2C84"/>
    <w:rsid w:val="00BF5453"/>
    <w:rsid w:val="00BF603A"/>
    <w:rsid w:val="00BF7B66"/>
    <w:rsid w:val="00C00068"/>
    <w:rsid w:val="00C01932"/>
    <w:rsid w:val="00C02C97"/>
    <w:rsid w:val="00C02CDE"/>
    <w:rsid w:val="00C03180"/>
    <w:rsid w:val="00C04AF8"/>
    <w:rsid w:val="00C05243"/>
    <w:rsid w:val="00C07B61"/>
    <w:rsid w:val="00C1067F"/>
    <w:rsid w:val="00C106FD"/>
    <w:rsid w:val="00C107F5"/>
    <w:rsid w:val="00C1257C"/>
    <w:rsid w:val="00C12872"/>
    <w:rsid w:val="00C12913"/>
    <w:rsid w:val="00C14F00"/>
    <w:rsid w:val="00C17226"/>
    <w:rsid w:val="00C201D2"/>
    <w:rsid w:val="00C22806"/>
    <w:rsid w:val="00C23585"/>
    <w:rsid w:val="00C249E9"/>
    <w:rsid w:val="00C3023F"/>
    <w:rsid w:val="00C30354"/>
    <w:rsid w:val="00C30CE6"/>
    <w:rsid w:val="00C345E3"/>
    <w:rsid w:val="00C34A9A"/>
    <w:rsid w:val="00C3765B"/>
    <w:rsid w:val="00C37D8F"/>
    <w:rsid w:val="00C40068"/>
    <w:rsid w:val="00C42758"/>
    <w:rsid w:val="00C454CB"/>
    <w:rsid w:val="00C47957"/>
    <w:rsid w:val="00C50A3E"/>
    <w:rsid w:val="00C51FE3"/>
    <w:rsid w:val="00C5439D"/>
    <w:rsid w:val="00C54BD7"/>
    <w:rsid w:val="00C5654A"/>
    <w:rsid w:val="00C57124"/>
    <w:rsid w:val="00C57F85"/>
    <w:rsid w:val="00C60452"/>
    <w:rsid w:val="00C609E4"/>
    <w:rsid w:val="00C60DF7"/>
    <w:rsid w:val="00C612B3"/>
    <w:rsid w:val="00C625AA"/>
    <w:rsid w:val="00C704C0"/>
    <w:rsid w:val="00C705D5"/>
    <w:rsid w:val="00C71A9F"/>
    <w:rsid w:val="00C72EA6"/>
    <w:rsid w:val="00C72ED9"/>
    <w:rsid w:val="00C777FF"/>
    <w:rsid w:val="00C779B3"/>
    <w:rsid w:val="00C81D9D"/>
    <w:rsid w:val="00C8315E"/>
    <w:rsid w:val="00C85BD8"/>
    <w:rsid w:val="00C85CE5"/>
    <w:rsid w:val="00C86209"/>
    <w:rsid w:val="00C87605"/>
    <w:rsid w:val="00C9002D"/>
    <w:rsid w:val="00C91BAF"/>
    <w:rsid w:val="00C9272A"/>
    <w:rsid w:val="00C95AF3"/>
    <w:rsid w:val="00C970EC"/>
    <w:rsid w:val="00C9762A"/>
    <w:rsid w:val="00CA0761"/>
    <w:rsid w:val="00CA114F"/>
    <w:rsid w:val="00CA398A"/>
    <w:rsid w:val="00CA4A36"/>
    <w:rsid w:val="00CA5680"/>
    <w:rsid w:val="00CA6E7A"/>
    <w:rsid w:val="00CB0A97"/>
    <w:rsid w:val="00CB1EA3"/>
    <w:rsid w:val="00CB3AFB"/>
    <w:rsid w:val="00CB4DEE"/>
    <w:rsid w:val="00CB52BD"/>
    <w:rsid w:val="00CB6077"/>
    <w:rsid w:val="00CB7CB6"/>
    <w:rsid w:val="00CC0930"/>
    <w:rsid w:val="00CC0D64"/>
    <w:rsid w:val="00CC1FCA"/>
    <w:rsid w:val="00CC5AC6"/>
    <w:rsid w:val="00CC5F1A"/>
    <w:rsid w:val="00CC66B9"/>
    <w:rsid w:val="00CC6C93"/>
    <w:rsid w:val="00CC74F9"/>
    <w:rsid w:val="00CC7B9E"/>
    <w:rsid w:val="00CD014F"/>
    <w:rsid w:val="00CD5AAB"/>
    <w:rsid w:val="00CD704F"/>
    <w:rsid w:val="00CD70DE"/>
    <w:rsid w:val="00CD7BBC"/>
    <w:rsid w:val="00CE15AF"/>
    <w:rsid w:val="00CE56E6"/>
    <w:rsid w:val="00CE5CEA"/>
    <w:rsid w:val="00CE63E5"/>
    <w:rsid w:val="00CE684C"/>
    <w:rsid w:val="00CF0331"/>
    <w:rsid w:val="00CF25CE"/>
    <w:rsid w:val="00CF26EC"/>
    <w:rsid w:val="00CF51C5"/>
    <w:rsid w:val="00D035AB"/>
    <w:rsid w:val="00D038DD"/>
    <w:rsid w:val="00D03E56"/>
    <w:rsid w:val="00D07604"/>
    <w:rsid w:val="00D1013B"/>
    <w:rsid w:val="00D1178C"/>
    <w:rsid w:val="00D11EE2"/>
    <w:rsid w:val="00D13679"/>
    <w:rsid w:val="00D14F0C"/>
    <w:rsid w:val="00D151B0"/>
    <w:rsid w:val="00D16927"/>
    <w:rsid w:val="00D175A0"/>
    <w:rsid w:val="00D20A53"/>
    <w:rsid w:val="00D22CE0"/>
    <w:rsid w:val="00D23769"/>
    <w:rsid w:val="00D2489D"/>
    <w:rsid w:val="00D2596F"/>
    <w:rsid w:val="00D25BE5"/>
    <w:rsid w:val="00D30923"/>
    <w:rsid w:val="00D33037"/>
    <w:rsid w:val="00D3590D"/>
    <w:rsid w:val="00D378DD"/>
    <w:rsid w:val="00D43C20"/>
    <w:rsid w:val="00D45B29"/>
    <w:rsid w:val="00D5098F"/>
    <w:rsid w:val="00D539D6"/>
    <w:rsid w:val="00D56108"/>
    <w:rsid w:val="00D60F08"/>
    <w:rsid w:val="00D6345D"/>
    <w:rsid w:val="00D70651"/>
    <w:rsid w:val="00D70A97"/>
    <w:rsid w:val="00D71C61"/>
    <w:rsid w:val="00D7329F"/>
    <w:rsid w:val="00D7357B"/>
    <w:rsid w:val="00D7382C"/>
    <w:rsid w:val="00D754F9"/>
    <w:rsid w:val="00D7568C"/>
    <w:rsid w:val="00D760BB"/>
    <w:rsid w:val="00D76D4E"/>
    <w:rsid w:val="00D7734E"/>
    <w:rsid w:val="00D802DE"/>
    <w:rsid w:val="00D80605"/>
    <w:rsid w:val="00D82CD6"/>
    <w:rsid w:val="00D82EA6"/>
    <w:rsid w:val="00D83071"/>
    <w:rsid w:val="00D86173"/>
    <w:rsid w:val="00D861A6"/>
    <w:rsid w:val="00D86254"/>
    <w:rsid w:val="00D875FB"/>
    <w:rsid w:val="00D902BE"/>
    <w:rsid w:val="00D90A2C"/>
    <w:rsid w:val="00D90C4C"/>
    <w:rsid w:val="00D90EDE"/>
    <w:rsid w:val="00D94153"/>
    <w:rsid w:val="00D949CE"/>
    <w:rsid w:val="00D94C05"/>
    <w:rsid w:val="00D94F0B"/>
    <w:rsid w:val="00D958F6"/>
    <w:rsid w:val="00D97182"/>
    <w:rsid w:val="00D97A70"/>
    <w:rsid w:val="00DA103D"/>
    <w:rsid w:val="00DA1ADD"/>
    <w:rsid w:val="00DA1FEB"/>
    <w:rsid w:val="00DA2EBA"/>
    <w:rsid w:val="00DA3FB0"/>
    <w:rsid w:val="00DA41EC"/>
    <w:rsid w:val="00DA5CAB"/>
    <w:rsid w:val="00DA62D9"/>
    <w:rsid w:val="00DB2EAB"/>
    <w:rsid w:val="00DB373D"/>
    <w:rsid w:val="00DB3F09"/>
    <w:rsid w:val="00DB437F"/>
    <w:rsid w:val="00DC0F62"/>
    <w:rsid w:val="00DC2338"/>
    <w:rsid w:val="00DC2EEA"/>
    <w:rsid w:val="00DC4315"/>
    <w:rsid w:val="00DC5558"/>
    <w:rsid w:val="00DC6FB9"/>
    <w:rsid w:val="00DD2217"/>
    <w:rsid w:val="00DD28FB"/>
    <w:rsid w:val="00DD4AE0"/>
    <w:rsid w:val="00DD59E9"/>
    <w:rsid w:val="00DD692A"/>
    <w:rsid w:val="00DE1342"/>
    <w:rsid w:val="00DE1676"/>
    <w:rsid w:val="00DE4612"/>
    <w:rsid w:val="00DE4A24"/>
    <w:rsid w:val="00DE4BEE"/>
    <w:rsid w:val="00DE7E42"/>
    <w:rsid w:val="00DF07B8"/>
    <w:rsid w:val="00DF1AA6"/>
    <w:rsid w:val="00DF25CD"/>
    <w:rsid w:val="00DF4BAA"/>
    <w:rsid w:val="00DF58A9"/>
    <w:rsid w:val="00DF6102"/>
    <w:rsid w:val="00DF7512"/>
    <w:rsid w:val="00E0067D"/>
    <w:rsid w:val="00E01669"/>
    <w:rsid w:val="00E0501E"/>
    <w:rsid w:val="00E058D5"/>
    <w:rsid w:val="00E05BBA"/>
    <w:rsid w:val="00E116A8"/>
    <w:rsid w:val="00E11F1B"/>
    <w:rsid w:val="00E13EBD"/>
    <w:rsid w:val="00E1504A"/>
    <w:rsid w:val="00E1509B"/>
    <w:rsid w:val="00E156C4"/>
    <w:rsid w:val="00E173BC"/>
    <w:rsid w:val="00E20309"/>
    <w:rsid w:val="00E20630"/>
    <w:rsid w:val="00E20FAF"/>
    <w:rsid w:val="00E2144E"/>
    <w:rsid w:val="00E269DC"/>
    <w:rsid w:val="00E31D95"/>
    <w:rsid w:val="00E31E65"/>
    <w:rsid w:val="00E324C0"/>
    <w:rsid w:val="00E33204"/>
    <w:rsid w:val="00E409D5"/>
    <w:rsid w:val="00E41E76"/>
    <w:rsid w:val="00E44111"/>
    <w:rsid w:val="00E4584E"/>
    <w:rsid w:val="00E509CB"/>
    <w:rsid w:val="00E50F38"/>
    <w:rsid w:val="00E51A75"/>
    <w:rsid w:val="00E51C5F"/>
    <w:rsid w:val="00E524E7"/>
    <w:rsid w:val="00E53157"/>
    <w:rsid w:val="00E53165"/>
    <w:rsid w:val="00E53D2A"/>
    <w:rsid w:val="00E570E9"/>
    <w:rsid w:val="00E57FA3"/>
    <w:rsid w:val="00E630DE"/>
    <w:rsid w:val="00E63FA6"/>
    <w:rsid w:val="00E64D0B"/>
    <w:rsid w:val="00E6765D"/>
    <w:rsid w:val="00E7266F"/>
    <w:rsid w:val="00E72CE7"/>
    <w:rsid w:val="00E730DE"/>
    <w:rsid w:val="00E74FDA"/>
    <w:rsid w:val="00E75E25"/>
    <w:rsid w:val="00E7619D"/>
    <w:rsid w:val="00E76433"/>
    <w:rsid w:val="00E80841"/>
    <w:rsid w:val="00E81D4F"/>
    <w:rsid w:val="00E81E7E"/>
    <w:rsid w:val="00E82273"/>
    <w:rsid w:val="00E827EF"/>
    <w:rsid w:val="00E82AE8"/>
    <w:rsid w:val="00E82C58"/>
    <w:rsid w:val="00E84524"/>
    <w:rsid w:val="00E86674"/>
    <w:rsid w:val="00E86C1D"/>
    <w:rsid w:val="00E92C6D"/>
    <w:rsid w:val="00EA02DB"/>
    <w:rsid w:val="00EA099C"/>
    <w:rsid w:val="00EA1A52"/>
    <w:rsid w:val="00EA2464"/>
    <w:rsid w:val="00EA32A2"/>
    <w:rsid w:val="00EA6BC3"/>
    <w:rsid w:val="00EA6E8F"/>
    <w:rsid w:val="00EA74BB"/>
    <w:rsid w:val="00EA7A1D"/>
    <w:rsid w:val="00EB16B1"/>
    <w:rsid w:val="00EB2302"/>
    <w:rsid w:val="00EB3168"/>
    <w:rsid w:val="00EB3E73"/>
    <w:rsid w:val="00EB4277"/>
    <w:rsid w:val="00EB6318"/>
    <w:rsid w:val="00EB7786"/>
    <w:rsid w:val="00EC2EED"/>
    <w:rsid w:val="00EC376E"/>
    <w:rsid w:val="00EC59AA"/>
    <w:rsid w:val="00EC5C5C"/>
    <w:rsid w:val="00EC6001"/>
    <w:rsid w:val="00EC61DA"/>
    <w:rsid w:val="00EC686A"/>
    <w:rsid w:val="00ED10B0"/>
    <w:rsid w:val="00ED31CE"/>
    <w:rsid w:val="00ED3808"/>
    <w:rsid w:val="00ED7871"/>
    <w:rsid w:val="00EE13C9"/>
    <w:rsid w:val="00EE20A9"/>
    <w:rsid w:val="00EE234E"/>
    <w:rsid w:val="00EE3514"/>
    <w:rsid w:val="00EE5896"/>
    <w:rsid w:val="00EE6C43"/>
    <w:rsid w:val="00EE7E09"/>
    <w:rsid w:val="00EF066D"/>
    <w:rsid w:val="00EF0DCF"/>
    <w:rsid w:val="00EF258C"/>
    <w:rsid w:val="00EF26FC"/>
    <w:rsid w:val="00EF3568"/>
    <w:rsid w:val="00EF7484"/>
    <w:rsid w:val="00EF7D8C"/>
    <w:rsid w:val="00F0177D"/>
    <w:rsid w:val="00F02405"/>
    <w:rsid w:val="00F03228"/>
    <w:rsid w:val="00F05078"/>
    <w:rsid w:val="00F061D8"/>
    <w:rsid w:val="00F06C10"/>
    <w:rsid w:val="00F06F23"/>
    <w:rsid w:val="00F07873"/>
    <w:rsid w:val="00F12453"/>
    <w:rsid w:val="00F13014"/>
    <w:rsid w:val="00F1320D"/>
    <w:rsid w:val="00F13BD2"/>
    <w:rsid w:val="00F1424E"/>
    <w:rsid w:val="00F15116"/>
    <w:rsid w:val="00F16D6B"/>
    <w:rsid w:val="00F1768A"/>
    <w:rsid w:val="00F21E13"/>
    <w:rsid w:val="00F262C3"/>
    <w:rsid w:val="00F31723"/>
    <w:rsid w:val="00F31A4F"/>
    <w:rsid w:val="00F31BDE"/>
    <w:rsid w:val="00F32AC3"/>
    <w:rsid w:val="00F32ED0"/>
    <w:rsid w:val="00F3357E"/>
    <w:rsid w:val="00F33652"/>
    <w:rsid w:val="00F33CCA"/>
    <w:rsid w:val="00F34350"/>
    <w:rsid w:val="00F346C3"/>
    <w:rsid w:val="00F3545A"/>
    <w:rsid w:val="00F362C3"/>
    <w:rsid w:val="00F37213"/>
    <w:rsid w:val="00F4000A"/>
    <w:rsid w:val="00F4465B"/>
    <w:rsid w:val="00F44BF4"/>
    <w:rsid w:val="00F451A7"/>
    <w:rsid w:val="00F456A2"/>
    <w:rsid w:val="00F46D77"/>
    <w:rsid w:val="00F47E96"/>
    <w:rsid w:val="00F50398"/>
    <w:rsid w:val="00F508FB"/>
    <w:rsid w:val="00F50E05"/>
    <w:rsid w:val="00F50F03"/>
    <w:rsid w:val="00F526BD"/>
    <w:rsid w:val="00F52DB4"/>
    <w:rsid w:val="00F548B5"/>
    <w:rsid w:val="00F55463"/>
    <w:rsid w:val="00F56064"/>
    <w:rsid w:val="00F60A60"/>
    <w:rsid w:val="00F6132E"/>
    <w:rsid w:val="00F61D74"/>
    <w:rsid w:val="00F62030"/>
    <w:rsid w:val="00F660D9"/>
    <w:rsid w:val="00F662C3"/>
    <w:rsid w:val="00F749B1"/>
    <w:rsid w:val="00F74AEA"/>
    <w:rsid w:val="00F76A17"/>
    <w:rsid w:val="00F772D5"/>
    <w:rsid w:val="00F80F41"/>
    <w:rsid w:val="00F8138A"/>
    <w:rsid w:val="00F86991"/>
    <w:rsid w:val="00F869A8"/>
    <w:rsid w:val="00F86B8D"/>
    <w:rsid w:val="00F907F1"/>
    <w:rsid w:val="00F9115E"/>
    <w:rsid w:val="00F91975"/>
    <w:rsid w:val="00F94B19"/>
    <w:rsid w:val="00F96277"/>
    <w:rsid w:val="00FA3FCF"/>
    <w:rsid w:val="00FA59F6"/>
    <w:rsid w:val="00FA7B1F"/>
    <w:rsid w:val="00FB058C"/>
    <w:rsid w:val="00FB0BDB"/>
    <w:rsid w:val="00FB3D65"/>
    <w:rsid w:val="00FB49B5"/>
    <w:rsid w:val="00FB6160"/>
    <w:rsid w:val="00FB6328"/>
    <w:rsid w:val="00FB69DE"/>
    <w:rsid w:val="00FC0032"/>
    <w:rsid w:val="00FC4D1B"/>
    <w:rsid w:val="00FC5C89"/>
    <w:rsid w:val="00FC61CA"/>
    <w:rsid w:val="00FD0A5B"/>
    <w:rsid w:val="00FD1491"/>
    <w:rsid w:val="00FD2D73"/>
    <w:rsid w:val="00FD33BE"/>
    <w:rsid w:val="00FD4D3E"/>
    <w:rsid w:val="00FD6570"/>
    <w:rsid w:val="00FE1439"/>
    <w:rsid w:val="00FE273B"/>
    <w:rsid w:val="00FE2C2F"/>
    <w:rsid w:val="00FE2D8D"/>
    <w:rsid w:val="00FE3167"/>
    <w:rsid w:val="00FE6322"/>
    <w:rsid w:val="00FE6D70"/>
    <w:rsid w:val="00FE6F4C"/>
    <w:rsid w:val="00FE7C23"/>
    <w:rsid w:val="00FF1836"/>
    <w:rsid w:val="00FF18FB"/>
    <w:rsid w:val="00FF1B3E"/>
    <w:rsid w:val="00FF3ED2"/>
    <w:rsid w:val="00FF5519"/>
    <w:rsid w:val="00FF6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305F"/>
  <w15:docId w15:val="{950DF9E4-0B8D-48DD-929F-B28FABE2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73"/>
    <w:rPr>
      <w:rFonts w:ascii="Calibri" w:eastAsia="Times New Roman" w:hAnsi="Calibri" w:cs="Times New Roman"/>
      <w:lang w:eastAsia="ru-RU"/>
    </w:rPr>
  </w:style>
  <w:style w:type="paragraph" w:styleId="1">
    <w:name w:val="heading 1"/>
    <w:basedOn w:val="a"/>
    <w:next w:val="a"/>
    <w:link w:val="10"/>
    <w:qFormat/>
    <w:rsid w:val="00EB3E73"/>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B3E73"/>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EB3E73"/>
    <w:pPr>
      <w:keepNext/>
      <w:keepLines/>
      <w:spacing w:before="200" w:after="0"/>
      <w:outlineLvl w:val="2"/>
    </w:pPr>
    <w:rPr>
      <w:rFonts w:ascii="Cambria" w:hAnsi="Cambria"/>
      <w:b/>
      <w:bCs/>
      <w:color w:val="4F81BD"/>
    </w:rPr>
  </w:style>
  <w:style w:type="paragraph" w:styleId="4">
    <w:name w:val="heading 4"/>
    <w:basedOn w:val="a"/>
    <w:next w:val="a"/>
    <w:link w:val="40"/>
    <w:qFormat/>
    <w:rsid w:val="00EB3E73"/>
    <w:pPr>
      <w:keepNext/>
      <w:keepLines/>
      <w:spacing w:before="200" w:after="0"/>
      <w:outlineLvl w:val="3"/>
    </w:pPr>
    <w:rPr>
      <w:rFonts w:ascii="Cambria" w:hAnsi="Cambria"/>
      <w:b/>
      <w:bCs/>
      <w:i/>
      <w:iCs/>
      <w:color w:val="4F81BD"/>
    </w:rPr>
  </w:style>
  <w:style w:type="paragraph" w:styleId="5">
    <w:name w:val="heading 5"/>
    <w:basedOn w:val="a"/>
    <w:next w:val="a"/>
    <w:link w:val="50"/>
    <w:qFormat/>
    <w:rsid w:val="00EB3E73"/>
    <w:pPr>
      <w:keepNext/>
      <w:keepLines/>
      <w:spacing w:before="200" w:after="0"/>
      <w:outlineLvl w:val="4"/>
    </w:pPr>
    <w:rPr>
      <w:rFonts w:ascii="Cambria" w:hAnsi="Cambria"/>
      <w:color w:val="243F60"/>
    </w:rPr>
  </w:style>
  <w:style w:type="paragraph" w:styleId="6">
    <w:name w:val="heading 6"/>
    <w:basedOn w:val="a"/>
    <w:next w:val="a"/>
    <w:link w:val="60"/>
    <w:qFormat/>
    <w:rsid w:val="00EB3E73"/>
    <w:pPr>
      <w:keepNext/>
      <w:keepLines/>
      <w:spacing w:before="200" w:after="0"/>
      <w:outlineLvl w:val="5"/>
    </w:pPr>
    <w:rPr>
      <w:rFonts w:ascii="Cambria" w:hAnsi="Cambria"/>
      <w:i/>
      <w:iCs/>
      <w:color w:val="243F60"/>
    </w:rPr>
  </w:style>
  <w:style w:type="paragraph" w:styleId="7">
    <w:name w:val="heading 7"/>
    <w:basedOn w:val="a"/>
    <w:next w:val="a"/>
    <w:link w:val="70"/>
    <w:qFormat/>
    <w:rsid w:val="00EB3E73"/>
    <w:pPr>
      <w:keepNext/>
      <w:keepLines/>
      <w:spacing w:before="200" w:after="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E73"/>
    <w:pPr>
      <w:spacing w:after="0" w:line="240" w:lineRule="auto"/>
    </w:pPr>
    <w:rPr>
      <w:rFonts w:ascii="Times New Roman" w:hAnsi="Times New Roman"/>
      <w:sz w:val="26"/>
      <w:szCs w:val="20"/>
    </w:rPr>
  </w:style>
  <w:style w:type="character" w:customStyle="1" w:styleId="a4">
    <w:name w:val="Основной текст Знак"/>
    <w:basedOn w:val="a0"/>
    <w:link w:val="a3"/>
    <w:uiPriority w:val="99"/>
    <w:semiHidden/>
    <w:rsid w:val="00EB3E73"/>
    <w:rPr>
      <w:rFonts w:ascii="Times New Roman" w:eastAsia="Times New Roman" w:hAnsi="Times New Roman" w:cs="Times New Roman"/>
      <w:sz w:val="26"/>
      <w:szCs w:val="20"/>
      <w:lang w:eastAsia="ru-RU"/>
    </w:rPr>
  </w:style>
  <w:style w:type="character" w:customStyle="1" w:styleId="10">
    <w:name w:val="Заголовок 1 Знак"/>
    <w:basedOn w:val="a0"/>
    <w:link w:val="1"/>
    <w:uiPriority w:val="9"/>
    <w:rsid w:val="00EB3E73"/>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EB3E7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EB3E73"/>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EB3E73"/>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EB3E73"/>
    <w:rPr>
      <w:rFonts w:ascii="Cambria" w:eastAsia="Times New Roman" w:hAnsi="Cambria" w:cs="Times New Roman"/>
      <w:color w:val="243F60"/>
      <w:lang w:eastAsia="ru-RU"/>
    </w:rPr>
  </w:style>
  <w:style w:type="character" w:customStyle="1" w:styleId="60">
    <w:name w:val="Заголовок 6 Знак"/>
    <w:basedOn w:val="a0"/>
    <w:link w:val="6"/>
    <w:rsid w:val="00EB3E73"/>
    <w:rPr>
      <w:rFonts w:ascii="Cambria" w:eastAsia="Times New Roman" w:hAnsi="Cambria" w:cs="Times New Roman"/>
      <w:i/>
      <w:iCs/>
      <w:color w:val="243F60"/>
      <w:lang w:eastAsia="ru-RU"/>
    </w:rPr>
  </w:style>
  <w:style w:type="character" w:customStyle="1" w:styleId="70">
    <w:name w:val="Заголовок 7 Знак"/>
    <w:basedOn w:val="a0"/>
    <w:link w:val="7"/>
    <w:rsid w:val="00EB3E73"/>
    <w:rPr>
      <w:rFonts w:ascii="Cambria" w:eastAsia="Times New Roman" w:hAnsi="Cambria" w:cs="Times New Roman"/>
      <w:i/>
      <w:iCs/>
      <w:color w:val="404040"/>
      <w:lang w:eastAsia="ru-RU"/>
    </w:rPr>
  </w:style>
  <w:style w:type="paragraph" w:styleId="a5">
    <w:name w:val="List Paragraph"/>
    <w:basedOn w:val="a"/>
    <w:uiPriority w:val="34"/>
    <w:qFormat/>
    <w:rsid w:val="00EB3E73"/>
    <w:pPr>
      <w:ind w:left="720"/>
      <w:contextualSpacing/>
    </w:pPr>
  </w:style>
  <w:style w:type="paragraph" w:customStyle="1" w:styleId="a6">
    <w:name w:val="Знак"/>
    <w:basedOn w:val="a"/>
    <w:rsid w:val="00EB3E73"/>
    <w:pPr>
      <w:spacing w:after="0" w:line="240" w:lineRule="auto"/>
    </w:pPr>
    <w:rPr>
      <w:rFonts w:ascii="Verdana" w:hAnsi="Verdana" w:cs="Verdana"/>
      <w:sz w:val="20"/>
      <w:szCs w:val="20"/>
      <w:lang w:val="en-US" w:eastAsia="en-US"/>
    </w:rPr>
  </w:style>
  <w:style w:type="paragraph" w:styleId="a7">
    <w:name w:val="Body Text Indent"/>
    <w:basedOn w:val="a"/>
    <w:link w:val="a8"/>
    <w:rsid w:val="00EB3E73"/>
    <w:pPr>
      <w:spacing w:after="0" w:line="240" w:lineRule="auto"/>
      <w:ind w:firstLine="709"/>
      <w:jc w:val="both"/>
    </w:pPr>
    <w:rPr>
      <w:rFonts w:ascii="Times New Roman" w:hAnsi="Times New Roman"/>
      <w:sz w:val="28"/>
      <w:szCs w:val="20"/>
    </w:rPr>
  </w:style>
  <w:style w:type="character" w:customStyle="1" w:styleId="a8">
    <w:name w:val="Основной текст с отступом Знак"/>
    <w:basedOn w:val="a0"/>
    <w:link w:val="a7"/>
    <w:rsid w:val="00EB3E73"/>
    <w:rPr>
      <w:rFonts w:ascii="Times New Roman" w:eastAsia="Times New Roman" w:hAnsi="Times New Roman" w:cs="Times New Roman"/>
      <w:sz w:val="28"/>
      <w:szCs w:val="20"/>
      <w:lang w:eastAsia="ru-RU"/>
    </w:rPr>
  </w:style>
  <w:style w:type="paragraph" w:styleId="21">
    <w:name w:val="Body Text Indent 2"/>
    <w:basedOn w:val="a"/>
    <w:link w:val="22"/>
    <w:rsid w:val="00EB3E73"/>
    <w:pPr>
      <w:spacing w:after="0" w:line="240" w:lineRule="auto"/>
      <w:ind w:firstLine="720"/>
      <w:jc w:val="both"/>
    </w:pPr>
    <w:rPr>
      <w:rFonts w:ascii="Times New Roman" w:hAnsi="Times New Roman"/>
      <w:sz w:val="30"/>
      <w:szCs w:val="20"/>
    </w:rPr>
  </w:style>
  <w:style w:type="character" w:customStyle="1" w:styleId="22">
    <w:name w:val="Основной текст с отступом 2 Знак"/>
    <w:basedOn w:val="a0"/>
    <w:link w:val="21"/>
    <w:uiPriority w:val="99"/>
    <w:semiHidden/>
    <w:rsid w:val="00EB3E73"/>
    <w:rPr>
      <w:rFonts w:ascii="Times New Roman" w:eastAsia="Times New Roman" w:hAnsi="Times New Roman" w:cs="Times New Roman"/>
      <w:sz w:val="30"/>
      <w:szCs w:val="20"/>
      <w:lang w:eastAsia="ru-RU"/>
    </w:rPr>
  </w:style>
  <w:style w:type="paragraph" w:customStyle="1" w:styleId="a9">
    <w:name w:val="Абзац"/>
    <w:basedOn w:val="a"/>
    <w:link w:val="aa"/>
    <w:rsid w:val="00EB3E73"/>
    <w:pPr>
      <w:spacing w:after="0" w:line="240" w:lineRule="auto"/>
      <w:ind w:firstLine="709"/>
      <w:jc w:val="both"/>
    </w:pPr>
    <w:rPr>
      <w:rFonts w:ascii="Times New Roman" w:hAnsi="Times New Roman"/>
      <w:spacing w:val="6"/>
      <w:sz w:val="30"/>
      <w:szCs w:val="20"/>
    </w:rPr>
  </w:style>
  <w:style w:type="paragraph" w:styleId="ab">
    <w:name w:val="Normal Indent"/>
    <w:basedOn w:val="a"/>
    <w:next w:val="a"/>
    <w:rsid w:val="00EB3E73"/>
    <w:pPr>
      <w:spacing w:after="0" w:line="240" w:lineRule="atLeast"/>
      <w:ind w:firstLine="680"/>
      <w:jc w:val="both"/>
    </w:pPr>
    <w:rPr>
      <w:rFonts w:ascii="Times New Roman" w:hAnsi="Times New Roman"/>
      <w:sz w:val="26"/>
      <w:szCs w:val="20"/>
    </w:rPr>
  </w:style>
  <w:style w:type="paragraph" w:customStyle="1" w:styleId="Aacao">
    <w:name w:val="Aacao"/>
    <w:basedOn w:val="a"/>
    <w:next w:val="a"/>
    <w:rsid w:val="00EB3E73"/>
    <w:pPr>
      <w:spacing w:after="0" w:line="240" w:lineRule="auto"/>
      <w:ind w:firstLine="709"/>
      <w:jc w:val="both"/>
    </w:pPr>
    <w:rPr>
      <w:rFonts w:ascii="Times New Roman" w:hAnsi="Times New Roman"/>
      <w:sz w:val="26"/>
      <w:szCs w:val="20"/>
    </w:rPr>
  </w:style>
  <w:style w:type="paragraph" w:customStyle="1" w:styleId="ac">
    <w:name w:val="Таблица"/>
    <w:basedOn w:val="a"/>
    <w:rsid w:val="00EB3E73"/>
    <w:pPr>
      <w:spacing w:after="0" w:line="240" w:lineRule="auto"/>
    </w:pPr>
    <w:rPr>
      <w:rFonts w:ascii="Times New Roman" w:hAnsi="Times New Roman"/>
      <w:spacing w:val="6"/>
      <w:sz w:val="30"/>
      <w:szCs w:val="20"/>
    </w:rPr>
  </w:style>
  <w:style w:type="paragraph" w:styleId="31">
    <w:name w:val="Body Text 3"/>
    <w:basedOn w:val="a"/>
    <w:link w:val="32"/>
    <w:unhideWhenUsed/>
    <w:rsid w:val="00EB3E73"/>
    <w:pPr>
      <w:spacing w:after="120"/>
    </w:pPr>
    <w:rPr>
      <w:sz w:val="16"/>
      <w:szCs w:val="16"/>
    </w:rPr>
  </w:style>
  <w:style w:type="character" w:customStyle="1" w:styleId="32">
    <w:name w:val="Основной текст 3 Знак"/>
    <w:basedOn w:val="a0"/>
    <w:link w:val="31"/>
    <w:uiPriority w:val="99"/>
    <w:rsid w:val="00EB3E73"/>
    <w:rPr>
      <w:rFonts w:ascii="Calibri" w:eastAsia="Times New Roman" w:hAnsi="Calibri" w:cs="Times New Roman"/>
      <w:sz w:val="16"/>
      <w:szCs w:val="16"/>
      <w:lang w:eastAsia="ru-RU"/>
    </w:rPr>
  </w:style>
  <w:style w:type="paragraph" w:styleId="33">
    <w:name w:val="Body Text Indent 3"/>
    <w:basedOn w:val="a"/>
    <w:link w:val="34"/>
    <w:unhideWhenUsed/>
    <w:rsid w:val="00EB3E73"/>
    <w:pPr>
      <w:spacing w:after="120"/>
      <w:ind w:left="283"/>
    </w:pPr>
    <w:rPr>
      <w:sz w:val="16"/>
      <w:szCs w:val="16"/>
    </w:rPr>
  </w:style>
  <w:style w:type="character" w:customStyle="1" w:styleId="34">
    <w:name w:val="Основной текст с отступом 3 Знак"/>
    <w:basedOn w:val="a0"/>
    <w:link w:val="33"/>
    <w:uiPriority w:val="99"/>
    <w:semiHidden/>
    <w:rsid w:val="00EB3E73"/>
    <w:rPr>
      <w:rFonts w:ascii="Calibri" w:eastAsia="Times New Roman" w:hAnsi="Calibri" w:cs="Times New Roman"/>
      <w:sz w:val="16"/>
      <w:szCs w:val="16"/>
      <w:lang w:eastAsia="ru-RU"/>
    </w:rPr>
  </w:style>
  <w:style w:type="paragraph" w:styleId="ad">
    <w:name w:val="Balloon Text"/>
    <w:basedOn w:val="a"/>
    <w:link w:val="ae"/>
    <w:uiPriority w:val="99"/>
    <w:semiHidden/>
    <w:unhideWhenUsed/>
    <w:rsid w:val="00EB3E7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B3E73"/>
    <w:rPr>
      <w:rFonts w:ascii="Tahoma" w:eastAsia="Times New Roman" w:hAnsi="Tahoma" w:cs="Tahoma"/>
      <w:sz w:val="16"/>
      <w:szCs w:val="16"/>
      <w:lang w:eastAsia="ru-RU"/>
    </w:rPr>
  </w:style>
  <w:style w:type="paragraph" w:styleId="af">
    <w:name w:val="Normal (Web)"/>
    <w:aliases w:val="Обычный (Web)"/>
    <w:basedOn w:val="a"/>
    <w:link w:val="af0"/>
    <w:uiPriority w:val="99"/>
    <w:unhideWhenUsed/>
    <w:rsid w:val="00EB3E73"/>
    <w:pPr>
      <w:spacing w:after="0" w:line="360" w:lineRule="auto"/>
      <w:ind w:firstLine="720"/>
      <w:jc w:val="both"/>
    </w:pPr>
    <w:rPr>
      <w:rFonts w:ascii="Times New Roman" w:hAnsi="Times New Roman"/>
      <w:sz w:val="28"/>
      <w:szCs w:val="20"/>
    </w:rPr>
  </w:style>
  <w:style w:type="paragraph" w:styleId="af1">
    <w:name w:val="header"/>
    <w:basedOn w:val="a"/>
    <w:link w:val="af2"/>
    <w:uiPriority w:val="99"/>
    <w:rsid w:val="00EB3E73"/>
    <w:pPr>
      <w:tabs>
        <w:tab w:val="center" w:pos="4153"/>
        <w:tab w:val="right" w:pos="8306"/>
      </w:tabs>
      <w:spacing w:after="0" w:line="240" w:lineRule="auto"/>
      <w:jc w:val="both"/>
    </w:pPr>
    <w:rPr>
      <w:rFonts w:ascii="Times New Roman" w:hAnsi="Times New Roman"/>
      <w:sz w:val="28"/>
      <w:szCs w:val="20"/>
    </w:rPr>
  </w:style>
  <w:style w:type="character" w:customStyle="1" w:styleId="af2">
    <w:name w:val="Верхний колонтитул Знак"/>
    <w:basedOn w:val="a0"/>
    <w:link w:val="af1"/>
    <w:uiPriority w:val="99"/>
    <w:rsid w:val="00EB3E73"/>
    <w:rPr>
      <w:rFonts w:ascii="Times New Roman" w:eastAsia="Times New Roman" w:hAnsi="Times New Roman" w:cs="Times New Roman"/>
      <w:sz w:val="28"/>
      <w:szCs w:val="20"/>
      <w:lang w:eastAsia="ru-RU"/>
    </w:rPr>
  </w:style>
  <w:style w:type="paragraph" w:styleId="af3">
    <w:name w:val="Block Text"/>
    <w:basedOn w:val="a"/>
    <w:uiPriority w:val="99"/>
    <w:rsid w:val="00EB3E73"/>
    <w:pPr>
      <w:spacing w:before="60" w:after="0" w:line="240" w:lineRule="auto"/>
      <w:ind w:left="-57" w:right="-57"/>
      <w:jc w:val="center"/>
    </w:pPr>
    <w:rPr>
      <w:rFonts w:ascii="Times New Roman" w:hAnsi="Times New Roman"/>
      <w:sz w:val="26"/>
      <w:szCs w:val="20"/>
    </w:rPr>
  </w:style>
  <w:style w:type="paragraph" w:styleId="af4">
    <w:name w:val="footer"/>
    <w:basedOn w:val="a"/>
    <w:link w:val="af5"/>
    <w:uiPriority w:val="99"/>
    <w:unhideWhenUsed/>
    <w:rsid w:val="00EB3E7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B3E73"/>
    <w:rPr>
      <w:rFonts w:ascii="Calibri" w:eastAsia="Times New Roman" w:hAnsi="Calibri" w:cs="Times New Roman"/>
      <w:lang w:eastAsia="ru-RU"/>
    </w:rPr>
  </w:style>
  <w:style w:type="paragraph" w:customStyle="1" w:styleId="af6">
    <w:name w:val="таблица"/>
    <w:basedOn w:val="a"/>
    <w:rsid w:val="00EB3E73"/>
    <w:pPr>
      <w:spacing w:after="0" w:line="240" w:lineRule="auto"/>
    </w:pPr>
    <w:rPr>
      <w:rFonts w:ascii="SchoolBook" w:hAnsi="SchoolBook" w:cs="SchoolBook"/>
      <w:sz w:val="26"/>
      <w:szCs w:val="26"/>
    </w:rPr>
  </w:style>
  <w:style w:type="character" w:styleId="af7">
    <w:name w:val="page number"/>
    <w:basedOn w:val="a0"/>
    <w:rsid w:val="00EB3E73"/>
  </w:style>
  <w:style w:type="paragraph" w:customStyle="1" w:styleId="ConsPlusNormal">
    <w:name w:val="ConsPlusNormal"/>
    <w:rsid w:val="00EB3E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Заголовок таблиц"/>
    <w:basedOn w:val="3"/>
    <w:next w:val="a"/>
    <w:rsid w:val="00EB3E73"/>
    <w:pPr>
      <w:keepNext w:val="0"/>
      <w:keepLines w:val="0"/>
      <w:spacing w:before="0" w:line="240" w:lineRule="auto"/>
      <w:jc w:val="center"/>
      <w:outlineLvl w:val="9"/>
    </w:pPr>
    <w:rPr>
      <w:rFonts w:ascii="Times New Roman" w:hAnsi="Times New Roman"/>
      <w:b w:val="0"/>
      <w:bCs w:val="0"/>
      <w:color w:val="auto"/>
      <w:sz w:val="30"/>
      <w:szCs w:val="20"/>
    </w:rPr>
  </w:style>
  <w:style w:type="paragraph" w:customStyle="1" w:styleId="xl2415">
    <w:name w:val="xl2415"/>
    <w:basedOn w:val="a"/>
    <w:rsid w:val="00EB3E73"/>
    <w:pPr>
      <w:pBdr>
        <w:bottom w:val="single" w:sz="4" w:space="0" w:color="808080"/>
        <w:right w:val="single" w:sz="4" w:space="0" w:color="808080"/>
      </w:pBdr>
      <w:spacing w:before="100" w:after="100" w:line="240" w:lineRule="auto"/>
      <w:jc w:val="right"/>
    </w:pPr>
    <w:rPr>
      <w:rFonts w:ascii="Times New Roman" w:eastAsia="Arial" w:hAnsi="Times New Roman"/>
      <w:sz w:val="16"/>
      <w:szCs w:val="20"/>
    </w:rPr>
  </w:style>
  <w:style w:type="table" w:styleId="af9">
    <w:name w:val="Table Grid"/>
    <w:basedOn w:val="a1"/>
    <w:uiPriority w:val="59"/>
    <w:rsid w:val="00EB3E7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EB3E73"/>
    <w:pPr>
      <w:spacing w:after="120" w:line="480" w:lineRule="auto"/>
    </w:pPr>
  </w:style>
  <w:style w:type="character" w:customStyle="1" w:styleId="24">
    <w:name w:val="Основной текст 2 Знак"/>
    <w:basedOn w:val="a0"/>
    <w:link w:val="23"/>
    <w:rsid w:val="00EB3E73"/>
    <w:rPr>
      <w:rFonts w:ascii="Calibri" w:eastAsia="Times New Roman" w:hAnsi="Calibri" w:cs="Times New Roman"/>
      <w:lang w:eastAsia="ru-RU"/>
    </w:rPr>
  </w:style>
  <w:style w:type="character" w:customStyle="1" w:styleId="afa">
    <w:name w:val="Основной шрифт"/>
    <w:rsid w:val="003236DE"/>
  </w:style>
  <w:style w:type="character" w:customStyle="1" w:styleId="afb">
    <w:name w:val="номер страницы"/>
    <w:basedOn w:val="afa"/>
    <w:rsid w:val="003236DE"/>
  </w:style>
  <w:style w:type="paragraph" w:customStyle="1" w:styleId="afc">
    <w:name w:val="Àáçàö"/>
    <w:basedOn w:val="a"/>
    <w:rsid w:val="003236DE"/>
    <w:pPr>
      <w:spacing w:after="0" w:line="240" w:lineRule="auto"/>
      <w:ind w:firstLine="709"/>
      <w:jc w:val="both"/>
    </w:pPr>
    <w:rPr>
      <w:rFonts w:ascii="Times New Roman" w:hAnsi="Times New Roman"/>
      <w:spacing w:val="6"/>
      <w:sz w:val="30"/>
      <w:szCs w:val="20"/>
    </w:rPr>
  </w:style>
  <w:style w:type="paragraph" w:customStyle="1" w:styleId="210">
    <w:name w:val="Основной текст 21"/>
    <w:basedOn w:val="a"/>
    <w:rsid w:val="003236DE"/>
    <w:pPr>
      <w:spacing w:after="0" w:line="240" w:lineRule="auto"/>
      <w:ind w:firstLine="709"/>
      <w:jc w:val="both"/>
    </w:pPr>
    <w:rPr>
      <w:rFonts w:ascii="Times New Roman" w:hAnsi="Times New Roman"/>
      <w:spacing w:val="6"/>
      <w:sz w:val="28"/>
      <w:szCs w:val="20"/>
    </w:rPr>
  </w:style>
  <w:style w:type="character" w:customStyle="1" w:styleId="11">
    <w:name w:val="Гиперссылка1"/>
    <w:basedOn w:val="a0"/>
    <w:rsid w:val="003236DE"/>
    <w:rPr>
      <w:color w:val="0000FF"/>
      <w:u w:val="single"/>
    </w:rPr>
  </w:style>
  <w:style w:type="paragraph" w:styleId="afd">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
    <w:link w:val="afe"/>
    <w:uiPriority w:val="99"/>
    <w:rsid w:val="003236DE"/>
    <w:pPr>
      <w:spacing w:after="0" w:line="240" w:lineRule="auto"/>
      <w:jc w:val="both"/>
    </w:pPr>
    <w:rPr>
      <w:rFonts w:ascii="Times New Roman" w:hAnsi="Times New Roman"/>
      <w:spacing w:val="6"/>
      <w:sz w:val="20"/>
      <w:szCs w:val="20"/>
    </w:rPr>
  </w:style>
  <w:style w:type="character" w:customStyle="1" w:styleId="afe">
    <w:name w:val="Текст сноски Знак"/>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
    <w:basedOn w:val="a0"/>
    <w:link w:val="afd"/>
    <w:uiPriority w:val="99"/>
    <w:rsid w:val="003236DE"/>
    <w:rPr>
      <w:rFonts w:ascii="Times New Roman" w:eastAsia="Times New Roman" w:hAnsi="Times New Roman" w:cs="Times New Roman"/>
      <w:spacing w:val="6"/>
      <w:sz w:val="20"/>
      <w:szCs w:val="20"/>
      <w:lang w:eastAsia="ru-RU"/>
    </w:rPr>
  </w:style>
  <w:style w:type="character" w:styleId="aff">
    <w:name w:val="footnote reference"/>
    <w:basedOn w:val="a0"/>
    <w:uiPriority w:val="99"/>
    <w:rsid w:val="003236DE"/>
    <w:rPr>
      <w:vertAlign w:val="superscript"/>
    </w:rPr>
  </w:style>
  <w:style w:type="paragraph" w:customStyle="1" w:styleId="12">
    <w:name w:val="Обычный1"/>
    <w:rsid w:val="003236DE"/>
    <w:pPr>
      <w:spacing w:before="100" w:after="100" w:line="240" w:lineRule="auto"/>
    </w:pPr>
    <w:rPr>
      <w:rFonts w:ascii="Times New Roman" w:eastAsia="Times New Roman" w:hAnsi="Times New Roman" w:cs="Times New Roman"/>
      <w:snapToGrid w:val="0"/>
      <w:sz w:val="24"/>
      <w:szCs w:val="20"/>
      <w:lang w:eastAsia="ru-RU"/>
    </w:rPr>
  </w:style>
  <w:style w:type="paragraph" w:styleId="aff0">
    <w:name w:val="Plain Text"/>
    <w:basedOn w:val="a"/>
    <w:link w:val="aff1"/>
    <w:uiPriority w:val="99"/>
    <w:rsid w:val="003236DE"/>
    <w:pPr>
      <w:spacing w:after="0" w:line="240" w:lineRule="auto"/>
      <w:ind w:firstLine="720"/>
      <w:jc w:val="both"/>
    </w:pPr>
    <w:rPr>
      <w:rFonts w:ascii="Times New Roman" w:hAnsi="Times New Roman"/>
      <w:sz w:val="30"/>
      <w:szCs w:val="20"/>
    </w:rPr>
  </w:style>
  <w:style w:type="character" w:customStyle="1" w:styleId="aff1">
    <w:name w:val="Текст Знак"/>
    <w:basedOn w:val="a0"/>
    <w:link w:val="aff0"/>
    <w:uiPriority w:val="99"/>
    <w:rsid w:val="003236DE"/>
    <w:rPr>
      <w:rFonts w:ascii="Times New Roman" w:eastAsia="Times New Roman" w:hAnsi="Times New Roman" w:cs="Times New Roman"/>
      <w:sz w:val="30"/>
      <w:szCs w:val="20"/>
      <w:lang w:eastAsia="ru-RU"/>
    </w:rPr>
  </w:style>
  <w:style w:type="paragraph" w:customStyle="1" w:styleId="aff2">
    <w:name w:val="Òàáëèöà"/>
    <w:basedOn w:val="a"/>
    <w:rsid w:val="003236DE"/>
    <w:pPr>
      <w:spacing w:after="0" w:line="240" w:lineRule="auto"/>
    </w:pPr>
    <w:rPr>
      <w:rFonts w:ascii="Times New Roman" w:hAnsi="Times New Roman"/>
      <w:spacing w:val="6"/>
      <w:sz w:val="30"/>
      <w:szCs w:val="20"/>
    </w:rPr>
  </w:style>
  <w:style w:type="paragraph" w:styleId="aff3">
    <w:name w:val="Title"/>
    <w:basedOn w:val="a"/>
    <w:link w:val="aff4"/>
    <w:qFormat/>
    <w:rsid w:val="003236DE"/>
    <w:pPr>
      <w:spacing w:after="0" w:line="240" w:lineRule="auto"/>
      <w:jc w:val="center"/>
    </w:pPr>
    <w:rPr>
      <w:rFonts w:ascii="Arial" w:hAnsi="Arial"/>
      <w:b/>
      <w:i/>
      <w:sz w:val="28"/>
      <w:szCs w:val="20"/>
    </w:rPr>
  </w:style>
  <w:style w:type="character" w:customStyle="1" w:styleId="aff4">
    <w:name w:val="Заголовок Знак"/>
    <w:basedOn w:val="a0"/>
    <w:link w:val="aff3"/>
    <w:rsid w:val="003236DE"/>
    <w:rPr>
      <w:rFonts w:ascii="Arial" w:eastAsia="Times New Roman" w:hAnsi="Arial" w:cs="Times New Roman"/>
      <w:b/>
      <w:i/>
      <w:sz w:val="28"/>
      <w:szCs w:val="20"/>
      <w:lang w:eastAsia="ru-RU"/>
    </w:rPr>
  </w:style>
  <w:style w:type="table" w:styleId="13">
    <w:name w:val="Table Grid 1"/>
    <w:basedOn w:val="a1"/>
    <w:rsid w:val="003236DE"/>
    <w:pPr>
      <w:autoSpaceDE w:val="0"/>
      <w:autoSpaceDN w:val="0"/>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5">
    <w:name w:val="Боковик таблицы"/>
    <w:basedOn w:val="a"/>
    <w:rsid w:val="003236DE"/>
    <w:pPr>
      <w:spacing w:after="0" w:line="240" w:lineRule="auto"/>
      <w:ind w:firstLine="720"/>
      <w:jc w:val="both"/>
    </w:pPr>
    <w:rPr>
      <w:rFonts w:ascii="Times New Roman" w:hAnsi="Times New Roman"/>
      <w:sz w:val="30"/>
      <w:szCs w:val="20"/>
    </w:rPr>
  </w:style>
  <w:style w:type="paragraph" w:styleId="aff6">
    <w:name w:val="List Bullet"/>
    <w:basedOn w:val="a"/>
    <w:autoRedefine/>
    <w:rsid w:val="003236DE"/>
    <w:pPr>
      <w:spacing w:after="0" w:line="240" w:lineRule="auto"/>
      <w:jc w:val="center"/>
    </w:pPr>
    <w:rPr>
      <w:rFonts w:ascii="Times New Roman" w:hAnsi="Times New Roman"/>
      <w:spacing w:val="6"/>
      <w:sz w:val="30"/>
      <w:szCs w:val="20"/>
    </w:rPr>
  </w:style>
  <w:style w:type="character" w:customStyle="1" w:styleId="aa">
    <w:name w:val="Абзац Знак"/>
    <w:basedOn w:val="a0"/>
    <w:link w:val="a9"/>
    <w:rsid w:val="003236DE"/>
    <w:rPr>
      <w:rFonts w:ascii="Times New Roman" w:eastAsia="Times New Roman" w:hAnsi="Times New Roman" w:cs="Times New Roman"/>
      <w:spacing w:val="6"/>
      <w:sz w:val="30"/>
      <w:szCs w:val="20"/>
      <w:lang w:eastAsia="ru-RU"/>
    </w:rPr>
  </w:style>
  <w:style w:type="paragraph" w:styleId="aff7">
    <w:name w:val="caption"/>
    <w:basedOn w:val="a"/>
    <w:next w:val="a"/>
    <w:uiPriority w:val="35"/>
    <w:qFormat/>
    <w:rsid w:val="003236DE"/>
    <w:rPr>
      <w:rFonts w:eastAsia="Calibri"/>
      <w:b/>
      <w:bCs/>
      <w:sz w:val="20"/>
      <w:szCs w:val="20"/>
      <w:lang w:eastAsia="en-US"/>
    </w:rPr>
  </w:style>
  <w:style w:type="table" w:customStyle="1" w:styleId="-11">
    <w:name w:val="Светлая сетка - Акцент 11"/>
    <w:basedOn w:val="a1"/>
    <w:uiPriority w:val="62"/>
    <w:rsid w:val="003236D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M40">
    <w:name w:val="CM40"/>
    <w:basedOn w:val="a"/>
    <w:next w:val="a"/>
    <w:rsid w:val="007772AA"/>
    <w:pPr>
      <w:widowControl w:val="0"/>
      <w:suppressAutoHyphens/>
      <w:autoSpaceDE w:val="0"/>
      <w:spacing w:after="150" w:line="240" w:lineRule="auto"/>
    </w:pPr>
    <w:rPr>
      <w:rFonts w:ascii="OEKGHE+OfficinaSerifWinC" w:hAnsi="OEKGHE+OfficinaSerifWinC"/>
      <w:sz w:val="24"/>
      <w:szCs w:val="24"/>
      <w:lang w:eastAsia="ar-SA"/>
    </w:rPr>
  </w:style>
  <w:style w:type="character" w:styleId="aff8">
    <w:name w:val="annotation reference"/>
    <w:basedOn w:val="a0"/>
    <w:uiPriority w:val="99"/>
    <w:semiHidden/>
    <w:unhideWhenUsed/>
    <w:rsid w:val="00745063"/>
    <w:rPr>
      <w:sz w:val="16"/>
      <w:szCs w:val="16"/>
    </w:rPr>
  </w:style>
  <w:style w:type="paragraph" w:styleId="aff9">
    <w:name w:val="annotation text"/>
    <w:basedOn w:val="a"/>
    <w:link w:val="affa"/>
    <w:uiPriority w:val="99"/>
    <w:semiHidden/>
    <w:unhideWhenUsed/>
    <w:rsid w:val="00745063"/>
    <w:pPr>
      <w:spacing w:line="240" w:lineRule="auto"/>
    </w:pPr>
    <w:rPr>
      <w:sz w:val="20"/>
      <w:szCs w:val="20"/>
    </w:rPr>
  </w:style>
  <w:style w:type="character" w:customStyle="1" w:styleId="affa">
    <w:name w:val="Текст примечания Знак"/>
    <w:basedOn w:val="a0"/>
    <w:link w:val="aff9"/>
    <w:uiPriority w:val="99"/>
    <w:semiHidden/>
    <w:rsid w:val="00745063"/>
    <w:rPr>
      <w:rFonts w:ascii="Calibri" w:eastAsia="Times New Roman" w:hAnsi="Calibri" w:cs="Times New Roman"/>
      <w:sz w:val="20"/>
      <w:szCs w:val="20"/>
      <w:lang w:eastAsia="ru-RU"/>
    </w:rPr>
  </w:style>
  <w:style w:type="paragraph" w:styleId="affb">
    <w:name w:val="annotation subject"/>
    <w:basedOn w:val="aff9"/>
    <w:next w:val="aff9"/>
    <w:link w:val="affc"/>
    <w:uiPriority w:val="99"/>
    <w:semiHidden/>
    <w:unhideWhenUsed/>
    <w:rsid w:val="00745063"/>
    <w:rPr>
      <w:b/>
      <w:bCs/>
    </w:rPr>
  </w:style>
  <w:style w:type="character" w:customStyle="1" w:styleId="affc">
    <w:name w:val="Тема примечания Знак"/>
    <w:basedOn w:val="affa"/>
    <w:link w:val="affb"/>
    <w:uiPriority w:val="99"/>
    <w:semiHidden/>
    <w:rsid w:val="00745063"/>
    <w:rPr>
      <w:rFonts w:ascii="Calibri" w:eastAsia="Times New Roman" w:hAnsi="Calibri" w:cs="Times New Roman"/>
      <w:b/>
      <w:bCs/>
      <w:sz w:val="20"/>
      <w:szCs w:val="20"/>
      <w:lang w:eastAsia="ru-RU"/>
    </w:rPr>
  </w:style>
  <w:style w:type="character" w:customStyle="1" w:styleId="af0">
    <w:name w:val="Обычный (веб) Знак"/>
    <w:aliases w:val="Обычный (Web) Знак"/>
    <w:basedOn w:val="a0"/>
    <w:link w:val="af"/>
    <w:uiPriority w:val="99"/>
    <w:rsid w:val="002B566C"/>
    <w:rPr>
      <w:rFonts w:ascii="Times New Roman" w:eastAsia="Times New Roman" w:hAnsi="Times New Roman" w:cs="Times New Roman"/>
      <w:sz w:val="28"/>
      <w:szCs w:val="20"/>
      <w:lang w:eastAsia="ru-RU"/>
    </w:rPr>
  </w:style>
  <w:style w:type="paragraph" w:styleId="affd">
    <w:name w:val="No Spacing"/>
    <w:link w:val="affe"/>
    <w:uiPriority w:val="1"/>
    <w:qFormat/>
    <w:rsid w:val="00C249E9"/>
    <w:pPr>
      <w:spacing w:after="0" w:line="240" w:lineRule="auto"/>
    </w:pPr>
    <w:rPr>
      <w:rFonts w:ascii="Calibri" w:eastAsia="Calibri" w:hAnsi="Calibri" w:cs="Times New Roman"/>
      <w:lang w:eastAsia="ru-RU"/>
    </w:rPr>
  </w:style>
  <w:style w:type="paragraph" w:styleId="afff">
    <w:name w:val="endnote text"/>
    <w:basedOn w:val="a"/>
    <w:link w:val="afff0"/>
    <w:uiPriority w:val="99"/>
    <w:semiHidden/>
    <w:unhideWhenUsed/>
    <w:rsid w:val="00EA02DB"/>
    <w:pPr>
      <w:spacing w:after="0" w:line="240" w:lineRule="auto"/>
    </w:pPr>
    <w:rPr>
      <w:sz w:val="20"/>
      <w:szCs w:val="20"/>
    </w:rPr>
  </w:style>
  <w:style w:type="character" w:customStyle="1" w:styleId="afff0">
    <w:name w:val="Текст концевой сноски Знак"/>
    <w:basedOn w:val="a0"/>
    <w:link w:val="afff"/>
    <w:uiPriority w:val="99"/>
    <w:semiHidden/>
    <w:rsid w:val="00EA02DB"/>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EA02DB"/>
    <w:rPr>
      <w:vertAlign w:val="superscript"/>
    </w:rPr>
  </w:style>
  <w:style w:type="character" w:customStyle="1" w:styleId="affe">
    <w:name w:val="Без интервала Знак"/>
    <w:basedOn w:val="a0"/>
    <w:link w:val="affd"/>
    <w:uiPriority w:val="1"/>
    <w:rsid w:val="00791329"/>
    <w:rPr>
      <w:rFonts w:ascii="Calibri" w:eastAsia="Calibri" w:hAnsi="Calibri" w:cs="Times New Roman"/>
      <w:lang w:eastAsia="ru-RU"/>
    </w:rPr>
  </w:style>
  <w:style w:type="character" w:customStyle="1" w:styleId="25">
    <w:name w:val="Основной текст (2)_"/>
    <w:basedOn w:val="a0"/>
    <w:link w:val="26"/>
    <w:rsid w:val="00AD0F32"/>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AD0F32"/>
    <w:pPr>
      <w:widowControl w:val="0"/>
      <w:shd w:val="clear" w:color="auto" w:fill="FFFFFF"/>
      <w:spacing w:before="360" w:after="0" w:line="322" w:lineRule="exact"/>
      <w:jc w:val="both"/>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83">
      <w:bodyDiv w:val="1"/>
      <w:marLeft w:val="0"/>
      <w:marRight w:val="0"/>
      <w:marTop w:val="0"/>
      <w:marBottom w:val="0"/>
      <w:divBdr>
        <w:top w:val="none" w:sz="0" w:space="0" w:color="auto"/>
        <w:left w:val="none" w:sz="0" w:space="0" w:color="auto"/>
        <w:bottom w:val="none" w:sz="0" w:space="0" w:color="auto"/>
        <w:right w:val="none" w:sz="0" w:space="0" w:color="auto"/>
      </w:divBdr>
    </w:div>
    <w:div w:id="89089687">
      <w:bodyDiv w:val="1"/>
      <w:marLeft w:val="0"/>
      <w:marRight w:val="0"/>
      <w:marTop w:val="0"/>
      <w:marBottom w:val="0"/>
      <w:divBdr>
        <w:top w:val="none" w:sz="0" w:space="0" w:color="auto"/>
        <w:left w:val="none" w:sz="0" w:space="0" w:color="auto"/>
        <w:bottom w:val="none" w:sz="0" w:space="0" w:color="auto"/>
        <w:right w:val="none" w:sz="0" w:space="0" w:color="auto"/>
      </w:divBdr>
    </w:div>
    <w:div w:id="218446794">
      <w:bodyDiv w:val="1"/>
      <w:marLeft w:val="0"/>
      <w:marRight w:val="0"/>
      <w:marTop w:val="0"/>
      <w:marBottom w:val="0"/>
      <w:divBdr>
        <w:top w:val="none" w:sz="0" w:space="0" w:color="auto"/>
        <w:left w:val="none" w:sz="0" w:space="0" w:color="auto"/>
        <w:bottom w:val="none" w:sz="0" w:space="0" w:color="auto"/>
        <w:right w:val="none" w:sz="0" w:space="0" w:color="auto"/>
      </w:divBdr>
    </w:div>
    <w:div w:id="292176174">
      <w:bodyDiv w:val="1"/>
      <w:marLeft w:val="0"/>
      <w:marRight w:val="0"/>
      <w:marTop w:val="0"/>
      <w:marBottom w:val="0"/>
      <w:divBdr>
        <w:top w:val="none" w:sz="0" w:space="0" w:color="auto"/>
        <w:left w:val="none" w:sz="0" w:space="0" w:color="auto"/>
        <w:bottom w:val="none" w:sz="0" w:space="0" w:color="auto"/>
        <w:right w:val="none" w:sz="0" w:space="0" w:color="auto"/>
      </w:divBdr>
    </w:div>
    <w:div w:id="335960383">
      <w:bodyDiv w:val="1"/>
      <w:marLeft w:val="0"/>
      <w:marRight w:val="0"/>
      <w:marTop w:val="0"/>
      <w:marBottom w:val="0"/>
      <w:divBdr>
        <w:top w:val="none" w:sz="0" w:space="0" w:color="auto"/>
        <w:left w:val="none" w:sz="0" w:space="0" w:color="auto"/>
        <w:bottom w:val="none" w:sz="0" w:space="0" w:color="auto"/>
        <w:right w:val="none" w:sz="0" w:space="0" w:color="auto"/>
      </w:divBdr>
    </w:div>
    <w:div w:id="341201273">
      <w:bodyDiv w:val="1"/>
      <w:marLeft w:val="0"/>
      <w:marRight w:val="0"/>
      <w:marTop w:val="0"/>
      <w:marBottom w:val="0"/>
      <w:divBdr>
        <w:top w:val="none" w:sz="0" w:space="0" w:color="auto"/>
        <w:left w:val="none" w:sz="0" w:space="0" w:color="auto"/>
        <w:bottom w:val="none" w:sz="0" w:space="0" w:color="auto"/>
        <w:right w:val="none" w:sz="0" w:space="0" w:color="auto"/>
      </w:divBdr>
    </w:div>
    <w:div w:id="491677162">
      <w:bodyDiv w:val="1"/>
      <w:marLeft w:val="0"/>
      <w:marRight w:val="0"/>
      <w:marTop w:val="0"/>
      <w:marBottom w:val="0"/>
      <w:divBdr>
        <w:top w:val="none" w:sz="0" w:space="0" w:color="auto"/>
        <w:left w:val="none" w:sz="0" w:space="0" w:color="auto"/>
        <w:bottom w:val="none" w:sz="0" w:space="0" w:color="auto"/>
        <w:right w:val="none" w:sz="0" w:space="0" w:color="auto"/>
      </w:divBdr>
    </w:div>
    <w:div w:id="588319116">
      <w:bodyDiv w:val="1"/>
      <w:marLeft w:val="0"/>
      <w:marRight w:val="0"/>
      <w:marTop w:val="0"/>
      <w:marBottom w:val="0"/>
      <w:divBdr>
        <w:top w:val="none" w:sz="0" w:space="0" w:color="auto"/>
        <w:left w:val="none" w:sz="0" w:space="0" w:color="auto"/>
        <w:bottom w:val="none" w:sz="0" w:space="0" w:color="auto"/>
        <w:right w:val="none" w:sz="0" w:space="0" w:color="auto"/>
      </w:divBdr>
    </w:div>
    <w:div w:id="661592634">
      <w:bodyDiv w:val="1"/>
      <w:marLeft w:val="0"/>
      <w:marRight w:val="0"/>
      <w:marTop w:val="0"/>
      <w:marBottom w:val="0"/>
      <w:divBdr>
        <w:top w:val="none" w:sz="0" w:space="0" w:color="auto"/>
        <w:left w:val="none" w:sz="0" w:space="0" w:color="auto"/>
        <w:bottom w:val="none" w:sz="0" w:space="0" w:color="auto"/>
        <w:right w:val="none" w:sz="0" w:space="0" w:color="auto"/>
      </w:divBdr>
    </w:div>
    <w:div w:id="717440187">
      <w:bodyDiv w:val="1"/>
      <w:marLeft w:val="0"/>
      <w:marRight w:val="0"/>
      <w:marTop w:val="0"/>
      <w:marBottom w:val="0"/>
      <w:divBdr>
        <w:top w:val="none" w:sz="0" w:space="0" w:color="auto"/>
        <w:left w:val="none" w:sz="0" w:space="0" w:color="auto"/>
        <w:bottom w:val="none" w:sz="0" w:space="0" w:color="auto"/>
        <w:right w:val="none" w:sz="0" w:space="0" w:color="auto"/>
      </w:divBdr>
    </w:div>
    <w:div w:id="728922023">
      <w:bodyDiv w:val="1"/>
      <w:marLeft w:val="0"/>
      <w:marRight w:val="0"/>
      <w:marTop w:val="0"/>
      <w:marBottom w:val="0"/>
      <w:divBdr>
        <w:top w:val="none" w:sz="0" w:space="0" w:color="auto"/>
        <w:left w:val="none" w:sz="0" w:space="0" w:color="auto"/>
        <w:bottom w:val="none" w:sz="0" w:space="0" w:color="auto"/>
        <w:right w:val="none" w:sz="0" w:space="0" w:color="auto"/>
      </w:divBdr>
    </w:div>
    <w:div w:id="1026564334">
      <w:bodyDiv w:val="1"/>
      <w:marLeft w:val="0"/>
      <w:marRight w:val="0"/>
      <w:marTop w:val="0"/>
      <w:marBottom w:val="0"/>
      <w:divBdr>
        <w:top w:val="none" w:sz="0" w:space="0" w:color="auto"/>
        <w:left w:val="none" w:sz="0" w:space="0" w:color="auto"/>
        <w:bottom w:val="none" w:sz="0" w:space="0" w:color="auto"/>
        <w:right w:val="none" w:sz="0" w:space="0" w:color="auto"/>
      </w:divBdr>
    </w:div>
    <w:div w:id="1089616879">
      <w:bodyDiv w:val="1"/>
      <w:marLeft w:val="0"/>
      <w:marRight w:val="0"/>
      <w:marTop w:val="0"/>
      <w:marBottom w:val="0"/>
      <w:divBdr>
        <w:top w:val="none" w:sz="0" w:space="0" w:color="auto"/>
        <w:left w:val="none" w:sz="0" w:space="0" w:color="auto"/>
        <w:bottom w:val="none" w:sz="0" w:space="0" w:color="auto"/>
        <w:right w:val="none" w:sz="0" w:space="0" w:color="auto"/>
      </w:divBdr>
    </w:div>
    <w:div w:id="1159422296">
      <w:bodyDiv w:val="1"/>
      <w:marLeft w:val="0"/>
      <w:marRight w:val="0"/>
      <w:marTop w:val="0"/>
      <w:marBottom w:val="0"/>
      <w:divBdr>
        <w:top w:val="none" w:sz="0" w:space="0" w:color="auto"/>
        <w:left w:val="none" w:sz="0" w:space="0" w:color="auto"/>
        <w:bottom w:val="none" w:sz="0" w:space="0" w:color="auto"/>
        <w:right w:val="none" w:sz="0" w:space="0" w:color="auto"/>
      </w:divBdr>
    </w:div>
    <w:div w:id="1264529835">
      <w:bodyDiv w:val="1"/>
      <w:marLeft w:val="0"/>
      <w:marRight w:val="0"/>
      <w:marTop w:val="0"/>
      <w:marBottom w:val="0"/>
      <w:divBdr>
        <w:top w:val="none" w:sz="0" w:space="0" w:color="auto"/>
        <w:left w:val="none" w:sz="0" w:space="0" w:color="auto"/>
        <w:bottom w:val="none" w:sz="0" w:space="0" w:color="auto"/>
        <w:right w:val="none" w:sz="0" w:space="0" w:color="auto"/>
      </w:divBdr>
    </w:div>
    <w:div w:id="1308826266">
      <w:bodyDiv w:val="1"/>
      <w:marLeft w:val="0"/>
      <w:marRight w:val="0"/>
      <w:marTop w:val="0"/>
      <w:marBottom w:val="0"/>
      <w:divBdr>
        <w:top w:val="none" w:sz="0" w:space="0" w:color="auto"/>
        <w:left w:val="none" w:sz="0" w:space="0" w:color="auto"/>
        <w:bottom w:val="none" w:sz="0" w:space="0" w:color="auto"/>
        <w:right w:val="none" w:sz="0" w:space="0" w:color="auto"/>
      </w:divBdr>
    </w:div>
    <w:div w:id="1338649621">
      <w:bodyDiv w:val="1"/>
      <w:marLeft w:val="0"/>
      <w:marRight w:val="0"/>
      <w:marTop w:val="0"/>
      <w:marBottom w:val="0"/>
      <w:divBdr>
        <w:top w:val="none" w:sz="0" w:space="0" w:color="auto"/>
        <w:left w:val="none" w:sz="0" w:space="0" w:color="auto"/>
        <w:bottom w:val="none" w:sz="0" w:space="0" w:color="auto"/>
        <w:right w:val="none" w:sz="0" w:space="0" w:color="auto"/>
      </w:divBdr>
    </w:div>
    <w:div w:id="1475752511">
      <w:bodyDiv w:val="1"/>
      <w:marLeft w:val="0"/>
      <w:marRight w:val="0"/>
      <w:marTop w:val="0"/>
      <w:marBottom w:val="0"/>
      <w:divBdr>
        <w:top w:val="none" w:sz="0" w:space="0" w:color="auto"/>
        <w:left w:val="none" w:sz="0" w:space="0" w:color="auto"/>
        <w:bottom w:val="none" w:sz="0" w:space="0" w:color="auto"/>
        <w:right w:val="none" w:sz="0" w:space="0" w:color="auto"/>
      </w:divBdr>
    </w:div>
    <w:div w:id="1686594944">
      <w:bodyDiv w:val="1"/>
      <w:marLeft w:val="0"/>
      <w:marRight w:val="0"/>
      <w:marTop w:val="0"/>
      <w:marBottom w:val="0"/>
      <w:divBdr>
        <w:top w:val="none" w:sz="0" w:space="0" w:color="auto"/>
        <w:left w:val="none" w:sz="0" w:space="0" w:color="auto"/>
        <w:bottom w:val="none" w:sz="0" w:space="0" w:color="auto"/>
        <w:right w:val="none" w:sz="0" w:space="0" w:color="auto"/>
      </w:divBdr>
    </w:div>
    <w:div w:id="1738429127">
      <w:bodyDiv w:val="1"/>
      <w:marLeft w:val="0"/>
      <w:marRight w:val="0"/>
      <w:marTop w:val="0"/>
      <w:marBottom w:val="0"/>
      <w:divBdr>
        <w:top w:val="none" w:sz="0" w:space="0" w:color="auto"/>
        <w:left w:val="none" w:sz="0" w:space="0" w:color="auto"/>
        <w:bottom w:val="none" w:sz="0" w:space="0" w:color="auto"/>
        <w:right w:val="none" w:sz="0" w:space="0" w:color="auto"/>
      </w:divBdr>
    </w:div>
    <w:div w:id="1838374279">
      <w:bodyDiv w:val="1"/>
      <w:marLeft w:val="0"/>
      <w:marRight w:val="0"/>
      <w:marTop w:val="0"/>
      <w:marBottom w:val="0"/>
      <w:divBdr>
        <w:top w:val="none" w:sz="0" w:space="0" w:color="auto"/>
        <w:left w:val="none" w:sz="0" w:space="0" w:color="auto"/>
        <w:bottom w:val="none" w:sz="0" w:space="0" w:color="auto"/>
        <w:right w:val="none" w:sz="0" w:space="0" w:color="auto"/>
      </w:divBdr>
    </w:div>
    <w:div w:id="1879471346">
      <w:bodyDiv w:val="1"/>
      <w:marLeft w:val="0"/>
      <w:marRight w:val="0"/>
      <w:marTop w:val="0"/>
      <w:marBottom w:val="0"/>
      <w:divBdr>
        <w:top w:val="none" w:sz="0" w:space="0" w:color="auto"/>
        <w:left w:val="none" w:sz="0" w:space="0" w:color="auto"/>
        <w:bottom w:val="none" w:sz="0" w:space="0" w:color="auto"/>
        <w:right w:val="none" w:sz="0" w:space="0" w:color="auto"/>
      </w:divBdr>
    </w:div>
    <w:div w:id="1974747288">
      <w:bodyDiv w:val="1"/>
      <w:marLeft w:val="0"/>
      <w:marRight w:val="0"/>
      <w:marTop w:val="0"/>
      <w:marBottom w:val="0"/>
      <w:divBdr>
        <w:top w:val="none" w:sz="0" w:space="0" w:color="auto"/>
        <w:left w:val="none" w:sz="0" w:space="0" w:color="auto"/>
        <w:bottom w:val="none" w:sz="0" w:space="0" w:color="auto"/>
        <w:right w:val="none" w:sz="0" w:space="0" w:color="auto"/>
      </w:divBdr>
    </w:div>
    <w:div w:id="1990594803">
      <w:bodyDiv w:val="1"/>
      <w:marLeft w:val="0"/>
      <w:marRight w:val="0"/>
      <w:marTop w:val="0"/>
      <w:marBottom w:val="0"/>
      <w:divBdr>
        <w:top w:val="none" w:sz="0" w:space="0" w:color="auto"/>
        <w:left w:val="none" w:sz="0" w:space="0" w:color="auto"/>
        <w:bottom w:val="none" w:sz="0" w:space="0" w:color="auto"/>
        <w:right w:val="none" w:sz="0" w:space="0" w:color="auto"/>
      </w:divBdr>
    </w:div>
    <w:div w:id="20137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6CDE-0E9D-441F-8B3A-46F73F32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3446</Words>
  <Characters>19646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dc:creator>
  <cp:lastModifiedBy>Горева Оксана Евгеньевна</cp:lastModifiedBy>
  <cp:revision>65</cp:revision>
  <cp:lastPrinted>2025-10-02T05:57:00Z</cp:lastPrinted>
  <dcterms:created xsi:type="dcterms:W3CDTF">2024-10-14T05:52:00Z</dcterms:created>
  <dcterms:modified xsi:type="dcterms:W3CDTF">2025-10-14T07:06:00Z</dcterms:modified>
</cp:coreProperties>
</file>