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widowControl w:val="0"/>
        <w:tabs>
          <w:tab w:leader="none" w:pos="709" w:val="left"/>
        </w:tabs>
        <w:ind/>
        <w:jc w:val="center"/>
        <w:rPr>
          <w:sz w:val="28"/>
        </w:rPr>
      </w:pPr>
      <w:r>
        <w:rPr>
          <w:sz w:val="28"/>
        </w:rPr>
        <w:t xml:space="preserve">Пояснительная записка к проекту </w:t>
      </w:r>
      <w:r>
        <w:rPr>
          <w:sz w:val="28"/>
        </w:rPr>
        <w:t>з</w:t>
      </w:r>
      <w:r>
        <w:rPr>
          <w:sz w:val="28"/>
        </w:rPr>
        <w:t>акона Ярославской области</w:t>
      </w:r>
      <w:r>
        <w:rPr>
          <w:sz w:val="28"/>
        </w:rPr>
        <w:br/>
      </w:r>
      <w:r>
        <w:rPr>
          <w:sz w:val="28"/>
        </w:rPr>
        <w:t>«</w:t>
      </w:r>
      <w:r>
        <w:rPr>
          <w:sz w:val="28"/>
        </w:rPr>
        <w:t xml:space="preserve">О внесении изменений в Закон Ярославской области «О мерах социальной поддержки отдельных категорий граждан в связи с проведением </w:t>
      </w:r>
    </w:p>
    <w:p w14:paraId="04000000">
      <w:pPr>
        <w:pStyle w:val="Style_2"/>
        <w:widowControl w:val="0"/>
        <w:tabs>
          <w:tab w:leader="none" w:pos="709" w:val="left"/>
        </w:tabs>
        <w:ind/>
        <w:jc w:val="center"/>
        <w:rPr>
          <w:sz w:val="28"/>
        </w:rPr>
      </w:pPr>
      <w:r>
        <w:rPr>
          <w:sz w:val="28"/>
        </w:rPr>
        <w:t>специальной военной операции»</w:t>
      </w:r>
    </w:p>
    <w:p w14:paraId="05000000">
      <w:pPr>
        <w:pStyle w:val="Style_2"/>
        <w:widowControl w:val="0"/>
        <w:tabs>
          <w:tab w:leader="none" w:pos="709" w:val="left"/>
        </w:tabs>
        <w:ind/>
        <w:jc w:val="center"/>
        <w:rPr>
          <w:sz w:val="28"/>
        </w:rPr>
      </w:pPr>
      <w:r>
        <w:rPr>
          <w:sz w:val="28"/>
        </w:rPr>
        <w:t xml:space="preserve">              </w:t>
      </w:r>
    </w:p>
    <w:p w14:paraId="06000000">
      <w:pPr>
        <w:widowControl w:val="1"/>
        <w:spacing w:line="240" w:lineRule="exact"/>
        <w:ind w:firstLine="709"/>
      </w:pPr>
    </w:p>
    <w:p w14:paraId="07000000">
      <w:pPr>
        <w:widowControl w:val="1"/>
        <w:ind w:firstLine="709"/>
      </w:pPr>
      <w:r>
        <w:t xml:space="preserve">Проект </w:t>
      </w:r>
      <w:r>
        <w:t>з</w:t>
      </w:r>
      <w:r>
        <w:t xml:space="preserve">акона Ярославской области </w:t>
      </w:r>
      <w:r>
        <w:t>«О внесении изменений в ЗЗакон Ярославской области «</w:t>
      </w:r>
      <w:r>
        <w:rPr>
          <w:sz w:val="28"/>
        </w:rPr>
        <w:t>О мерах социальной поддержки отдельных категорий граждан в связи с проведением специальной военной операции</w:t>
      </w:r>
      <w:r>
        <w:t>»</w:t>
      </w:r>
      <w:r>
        <w:t xml:space="preserve"> </w:t>
      </w:r>
      <w:r>
        <w:t xml:space="preserve">подготовлен </w:t>
      </w:r>
      <w:r>
        <w:br/>
      </w:r>
      <w:r>
        <w:t xml:space="preserve">в целях </w:t>
      </w:r>
      <w:r>
        <w:t>совершенствования рег</w:t>
      </w:r>
      <w:r>
        <w:t>ионального законодательства, предоставления дополнительны</w:t>
      </w:r>
      <w:r>
        <w:rPr>
          <w:sz w:val="28"/>
        </w:rPr>
        <w:t>х</w:t>
      </w:r>
      <w:r>
        <w:t xml:space="preserve"> гарантий участникам специальной военной операции </w:t>
      </w:r>
      <w:r>
        <w:br/>
      </w:r>
      <w:r>
        <w:t>и членам их семей</w:t>
      </w:r>
      <w:r>
        <w:t>.</w:t>
      </w:r>
    </w:p>
    <w:p w14:paraId="08000000">
      <w:pPr>
        <w:widowControl w:val="1"/>
        <w:ind w:firstLine="709"/>
        <w:rPr>
          <w:b w:val="0"/>
        </w:rPr>
      </w:pPr>
      <w:r>
        <w:t xml:space="preserve">Так, </w:t>
      </w:r>
      <w:r>
        <w:t>согласно</w:t>
      </w:r>
      <w:r>
        <w:t xml:space="preserve"> </w:t>
      </w:r>
      <w:r>
        <w:t xml:space="preserve">части 2 статьи 3 </w:t>
      </w:r>
      <w:r>
        <w:rPr>
          <w:b w:val="0"/>
        </w:rPr>
        <w:t xml:space="preserve">Федерального закона от 02.05.2006 </w:t>
      </w:r>
      <w:r>
        <w:rPr>
          <w:b w:val="0"/>
        </w:rPr>
        <w:br/>
      </w:r>
      <w:r>
        <w:rPr>
          <w:b w:val="0"/>
        </w:rPr>
        <w:t xml:space="preserve">№ 59-ФЗ </w:t>
      </w:r>
      <w:r>
        <w:rPr>
          <w:b w:val="0"/>
        </w:rPr>
        <w:t>«О порядке рассмотрения обращений граждан Российской Федерации» з</w:t>
      </w:r>
      <w:r>
        <w:rPr>
          <w:b w:val="0"/>
        </w:rPr>
        <w:t xml:space="preserve">аконы и иные нормативные правовые акты субъектов Российской Федерации могут устанавливать положения, направленные на защиту права граждан </w:t>
      </w:r>
      <w:r>
        <w:rPr>
          <w:b w:val="0"/>
        </w:rPr>
        <w:t xml:space="preserve">на обращение, в том числе устанавливать гарантии права граждан </w:t>
      </w:r>
      <w:r>
        <w:rPr>
          <w:b w:val="0"/>
        </w:rPr>
        <w:br/>
      </w:r>
      <w:r>
        <w:rPr>
          <w:b w:val="0"/>
        </w:rPr>
        <w:t>на обращение, дополняющие гарантии, установленные настоящим Федеральным законом.</w:t>
      </w:r>
    </w:p>
    <w:p w14:paraId="09000000">
      <w:pPr>
        <w:widowControl w:val="1"/>
        <w:ind w:firstLine="709"/>
      </w:pPr>
      <w:r>
        <w:t>З</w:t>
      </w:r>
      <w:r>
        <w:t xml:space="preserve">аконопроектом </w:t>
      </w:r>
      <w:r>
        <w:t xml:space="preserve">предлагается дополнить Закон Ярославской области </w:t>
      </w:r>
      <w:r>
        <w:br/>
      </w:r>
      <w:r>
        <w:t xml:space="preserve">«О мерах социальной поддержки отдельных категорий граждан в связи </w:t>
      </w:r>
      <w:r>
        <w:br/>
      </w:r>
      <w:r>
        <w:t>с проведением специальной военной операции» статьей 3</w:t>
      </w:r>
      <w:r>
        <w:rPr>
          <w:vertAlign w:val="superscript"/>
        </w:rPr>
        <w:t>1</w:t>
      </w:r>
      <w:r>
        <w:t xml:space="preserve"> «Дополнительные гарантии, предоставляемые отдельным категориям граждан в связи </w:t>
      </w:r>
      <w:r>
        <w:br/>
      </w:r>
      <w:r>
        <w:t xml:space="preserve">с проведением специальной военной операции», в соответствии с которой участникам специальной военной операции и членам их семей предоставляется право </w:t>
      </w:r>
      <w:r>
        <w:t>в первоочередном порядке на личный прием в</w:t>
      </w:r>
      <w:r>
        <w:t xml:space="preserve"> органах государственной власти Ярославской области, иных государствен</w:t>
      </w:r>
      <w:r>
        <w:t xml:space="preserve">ных органах Ярославской </w:t>
      </w:r>
      <w:r>
        <w:t>области</w:t>
      </w:r>
      <w:r>
        <w:t xml:space="preserve">, </w:t>
      </w:r>
      <w:r>
        <w:t xml:space="preserve">в государственных учреждениях и иных организациях, на которые </w:t>
      </w:r>
      <w:r>
        <w:t>возложено осуществление публично значимых функций,</w:t>
      </w:r>
      <w:r>
        <w:t xml:space="preserve"> а также на </w:t>
      </w:r>
      <w:r>
        <w:t>рассмотрение обращений, поступивших в указанные органы,</w:t>
      </w:r>
      <w:r>
        <w:t xml:space="preserve"> в течение 15 </w:t>
      </w:r>
      <w:r>
        <w:t>календарных дней со </w:t>
      </w:r>
      <w:r>
        <w:t>дня их регистрации</w:t>
      </w:r>
      <w:r>
        <w:t>.</w:t>
      </w:r>
    </w:p>
    <w:p w14:paraId="0A000000">
      <w:pPr>
        <w:widowControl w:val="1"/>
        <w:tabs>
          <w:tab w:leader="none" w:pos="0" w:val="left"/>
        </w:tabs>
        <w:ind w:firstLine="709" w:right="2"/>
      </w:pPr>
      <w:r>
        <w:t>Д</w:t>
      </w:r>
      <w:r>
        <w:t>ополнительные гарантии</w:t>
      </w:r>
      <w:r>
        <w:t>, предусмотренные законопроектом</w:t>
      </w:r>
      <w:r>
        <w:t>,</w:t>
      </w:r>
      <w:r>
        <w:t xml:space="preserve"> будут предоставлены в сфере</w:t>
      </w:r>
      <w:r>
        <w:t xml:space="preserve"> защиты прав</w:t>
      </w:r>
      <w:r>
        <w:t xml:space="preserve"> и законных интересов в связи с </w:t>
      </w:r>
      <w:r>
        <w:t xml:space="preserve">предоставлением мер социальной поддержки, установленных для участников специальной военной операции и членов их семей федеральным законодательством </w:t>
      </w:r>
      <w:r>
        <w:t>и законодательством Ярославской облас</w:t>
      </w:r>
      <w:r>
        <w:t>ти</w:t>
      </w:r>
      <w:r>
        <w:t>.</w:t>
      </w:r>
    </w:p>
    <w:p w14:paraId="0B000000">
      <w:pPr>
        <w:widowControl w:val="1"/>
        <w:ind w:firstLine="709"/>
      </w:pPr>
      <w: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14:paraId="0C000000">
      <w:pPr>
        <w:widowControl w:val="1"/>
        <w:ind w:firstLine="709"/>
      </w:pPr>
    </w:p>
    <w:sectPr>
      <w:headerReference r:id="rId1" w:type="default"/>
      <w:pgSz w:h="16838" w:orient="portrait" w:w="11906"/>
      <w:pgMar w:bottom="709" w:footer="708" w:gutter="0" w:header="708" w:left="1701" w:right="707" w:top="993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default="1" w:styleId="Style_3_ch" w:type="character">
    <w:name w:val="Normal"/>
    <w:link w:val="Style_3"/>
    <w:rPr>
      <w:rFonts w:ascii="Times New Roman" w:hAnsi="Times New Roman"/>
      <w:sz w:val="28"/>
    </w:rPr>
  </w:style>
  <w:style w:styleId="Style_4" w:type="paragraph">
    <w:name w:val="toc 2"/>
    <w:next w:val="Style_3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10" w:type="paragraph">
    <w:name w:val="List Paragraph"/>
    <w:basedOn w:val="Style_3"/>
    <w:link w:val="Style_10_ch"/>
    <w:pPr>
      <w:widowControl w:val="1"/>
      <w:ind w:firstLine="0" w:left="720"/>
      <w:contextualSpacing w:val="1"/>
      <w:jc w:val="left"/>
    </w:pPr>
  </w:style>
  <w:style w:styleId="Style_10_ch" w:type="character">
    <w:name w:val="List Paragraph"/>
    <w:basedOn w:val="Style_3_ch"/>
    <w:link w:val="Style_10"/>
  </w:style>
  <w:style w:styleId="Style_11" w:type="paragraph">
    <w:name w:val="footer"/>
    <w:basedOn w:val="Style_3"/>
    <w:link w:val="Style_11_ch"/>
    <w:pPr>
      <w:widowControl w:val="1"/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3_ch"/>
    <w:link w:val="Style_11"/>
  </w:style>
  <w:style w:styleId="Style_12" w:type="paragraph">
    <w:name w:val="toc 3"/>
    <w:next w:val="Style_3"/>
    <w:link w:val="Style_12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Balloon Text"/>
    <w:basedOn w:val="Style_3"/>
    <w:link w:val="Style_13_ch"/>
    <w:rPr>
      <w:rFonts w:ascii="Tahoma" w:hAnsi="Tahoma"/>
      <w:sz w:val="16"/>
    </w:rPr>
  </w:style>
  <w:style w:styleId="Style_13_ch" w:type="character">
    <w:name w:val="Balloon Text"/>
    <w:basedOn w:val="Style_3_ch"/>
    <w:link w:val="Style_13"/>
    <w:rPr>
      <w:rFonts w:ascii="Tahoma" w:hAnsi="Tahoma"/>
      <w:sz w:val="16"/>
    </w:rPr>
  </w:style>
  <w:style w:styleId="Style_14" w:type="paragraph">
    <w:name w:val="heading 5"/>
    <w:next w:val="Style_3"/>
    <w:link w:val="Style_14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basedOn w:val="Style_3"/>
    <w:next w:val="Style_3"/>
    <w:link w:val="Style_15_ch"/>
    <w:uiPriority w:val="9"/>
    <w:qFormat/>
    <w:pPr>
      <w:keepNext w:val="1"/>
      <w:keepLines w:val="1"/>
      <w:widowControl w:val="1"/>
      <w:spacing w:before="240"/>
      <w:ind/>
      <w:outlineLvl w:val="0"/>
    </w:pPr>
    <w:rPr>
      <w:rFonts w:asciiTheme="majorAscii" w:hAnsiTheme="majorHAnsi"/>
      <w:color w:themeColor="accent1" w:themeShade="BF" w:val="376092"/>
      <w:sz w:val="32"/>
    </w:rPr>
  </w:style>
  <w:style w:styleId="Style_15_ch" w:type="character">
    <w:name w:val="heading 1"/>
    <w:basedOn w:val="Style_3_ch"/>
    <w:link w:val="Style_15"/>
    <w:rPr>
      <w:rFonts w:asciiTheme="majorAscii" w:hAnsiTheme="majorHAnsi"/>
      <w:color w:themeColor="accent1" w:themeShade="BF" w:val="376092"/>
      <w:sz w:val="32"/>
    </w:rPr>
  </w:style>
  <w:style w:styleId="Style_16" w:type="paragraph">
    <w:name w:val="Hyperlink"/>
    <w:basedOn w:val="Style_17"/>
    <w:link w:val="Style_16_ch"/>
    <w:rPr>
      <w:color w:themeColor="hyperlink" w:val="0000FF"/>
      <w:u w:val="single"/>
    </w:rPr>
  </w:style>
  <w:style w:styleId="Style_16_ch" w:type="character">
    <w:name w:val="Hyperlink"/>
    <w:basedOn w:val="Style_17_ch"/>
    <w:link w:val="Style_16"/>
    <w:rPr>
      <w:color w:themeColor="hyperlink" w:val="0000FF"/>
      <w:u w:val="single"/>
    </w:rPr>
  </w:style>
  <w:style w:styleId="Style_18" w:type="paragraph">
    <w:name w:val="Footnote"/>
    <w:link w:val="Style_1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3"/>
    <w:link w:val="Style_19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3"/>
    <w:link w:val="Style_21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Normal (Web)"/>
    <w:basedOn w:val="Style_3"/>
    <w:link w:val="Style_22_ch"/>
    <w:pPr>
      <w:widowControl w:val="1"/>
      <w:spacing w:afterAutospacing="on" w:beforeAutospacing="on"/>
      <w:ind w:firstLine="0"/>
      <w:jc w:val="left"/>
    </w:pPr>
    <w:rPr>
      <w:sz w:val="24"/>
    </w:rPr>
  </w:style>
  <w:style w:styleId="Style_22_ch" w:type="character">
    <w:name w:val="Normal (Web)"/>
    <w:basedOn w:val="Style_3_ch"/>
    <w:link w:val="Style_22"/>
    <w:rPr>
      <w:sz w:val="24"/>
    </w:rPr>
  </w:style>
  <w:style w:styleId="Style_23" w:type="paragraph">
    <w:name w:val="toc 8"/>
    <w:next w:val="Style_3"/>
    <w:link w:val="Style_23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4" w:type="paragraph">
    <w:name w:val="toc 5"/>
    <w:next w:val="Style_3"/>
    <w:link w:val="Style_24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3"/>
    <w:link w:val="Style_25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" w:type="paragraph">
    <w:name w:val="Принят ГД"/>
    <w:basedOn w:val="Style_3"/>
    <w:link w:val="Style_2_ch"/>
    <w:pPr>
      <w:widowControl w:val="1"/>
      <w:ind w:firstLine="0"/>
    </w:pPr>
    <w:rPr>
      <w:sz w:val="24"/>
    </w:rPr>
  </w:style>
  <w:style w:styleId="Style_2_ch" w:type="character">
    <w:name w:val="Принят ГД"/>
    <w:basedOn w:val="Style_3_ch"/>
    <w:link w:val="Style_2"/>
    <w:rPr>
      <w:sz w:val="24"/>
    </w:rPr>
  </w:style>
  <w:style w:styleId="Style_26" w:type="paragraph">
    <w:name w:val="Title"/>
    <w:next w:val="Style_3"/>
    <w:link w:val="Style_26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3"/>
    <w:link w:val="Style_27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3"/>
    <w:link w:val="Style_28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2026-06-09T07:06:34Z</dcterms:created>
  <dcterms:modified xsi:type="dcterms:W3CDTF">2026-06-10T09:16:04Z</dcterms:modified>
</cp:coreProperties>
</file>